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1D7" w:rsidRDefault="00E971D7" w:rsidP="0026744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1A191D"/>
          <w:sz w:val="24"/>
          <w:szCs w:val="24"/>
        </w:rPr>
      </w:pPr>
    </w:p>
    <w:p w:rsidR="00E971D7" w:rsidRDefault="00E971D7" w:rsidP="0026744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1A191D"/>
          <w:sz w:val="24"/>
          <w:szCs w:val="24"/>
        </w:rPr>
      </w:pPr>
    </w:p>
    <w:p w:rsidR="00E971D7" w:rsidRDefault="00E971D7" w:rsidP="0026744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1A191D"/>
          <w:sz w:val="24"/>
          <w:szCs w:val="24"/>
        </w:rPr>
      </w:pPr>
      <w:r>
        <w:rPr>
          <w:rFonts w:ascii="Times New Roman" w:hAnsi="Times New Roman" w:cs="Times New Roman"/>
          <w:color w:val="1A191D"/>
          <w:sz w:val="24"/>
          <w:szCs w:val="24"/>
        </w:rPr>
        <w:t>ARRESTI EXPO 2015: DEGENERAZIONE CORRUTTIVA O COLLUSIONE PIANIFICATA?</w:t>
      </w:r>
    </w:p>
    <w:p w:rsidR="00970FEC" w:rsidRDefault="00970FEC" w:rsidP="0026744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1A191D"/>
          <w:sz w:val="24"/>
          <w:szCs w:val="24"/>
        </w:rPr>
      </w:pPr>
      <w:r>
        <w:rPr>
          <w:rFonts w:ascii="Times New Roman" w:hAnsi="Times New Roman" w:cs="Times New Roman"/>
          <w:color w:val="1A191D"/>
          <w:sz w:val="24"/>
          <w:szCs w:val="24"/>
        </w:rPr>
        <w:t>di Sergio Brenna</w:t>
      </w:r>
      <w:r w:rsidR="002E4A29">
        <w:rPr>
          <w:rFonts w:ascii="Times New Roman" w:hAnsi="Times New Roman" w:cs="Times New Roman"/>
          <w:color w:val="1A191D"/>
          <w:sz w:val="24"/>
          <w:szCs w:val="24"/>
        </w:rPr>
        <w:t xml:space="preserve"> – 10.5.2014</w:t>
      </w:r>
    </w:p>
    <w:p w:rsidR="00E971D7" w:rsidRDefault="00E971D7" w:rsidP="0026744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1A191D"/>
          <w:sz w:val="24"/>
          <w:szCs w:val="24"/>
        </w:rPr>
      </w:pPr>
    </w:p>
    <w:p w:rsidR="00504AAE" w:rsidRPr="00E971D7" w:rsidRDefault="00267442" w:rsidP="0026744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1A191D"/>
          <w:sz w:val="24"/>
          <w:szCs w:val="24"/>
        </w:rPr>
      </w:pPr>
      <w:r>
        <w:rPr>
          <w:rFonts w:ascii="Times New Roman" w:hAnsi="Times New Roman" w:cs="Times New Roman"/>
          <w:color w:val="1A191D"/>
          <w:sz w:val="24"/>
          <w:szCs w:val="24"/>
        </w:rPr>
        <w:t>“</w:t>
      </w:r>
      <w:r w:rsidRPr="00267442">
        <w:rPr>
          <w:rFonts w:ascii="Times New Roman" w:hAnsi="Times New Roman" w:cs="Times New Roman"/>
          <w:color w:val="1A191D"/>
          <w:sz w:val="24"/>
          <w:szCs w:val="24"/>
        </w:rPr>
        <w:t>P</w:t>
      </w:r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>er piacere: evitateci</w:t>
      </w:r>
      <w:r w:rsidRPr="00267442">
        <w:rPr>
          <w:rFonts w:ascii="Times New Roman" w:hAnsi="Times New Roman" w:cs="Times New Roman"/>
          <w:color w:val="1A191D"/>
          <w:sz w:val="24"/>
          <w:szCs w:val="24"/>
        </w:rPr>
        <w:t xml:space="preserve"> </w:t>
      </w:r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>lo stupore scandalizzato,</w:t>
      </w:r>
      <w:r w:rsidRPr="00267442">
        <w:rPr>
          <w:rFonts w:ascii="Times New Roman" w:hAnsi="Times New Roman" w:cs="Times New Roman"/>
          <w:color w:val="1A191D"/>
          <w:sz w:val="24"/>
          <w:szCs w:val="24"/>
        </w:rPr>
        <w:t xml:space="preserve"> </w:t>
      </w:r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>«chi se lo immaginava?», «non</w:t>
      </w:r>
      <w:r w:rsidRPr="00267442">
        <w:rPr>
          <w:rFonts w:ascii="Times New Roman" w:hAnsi="Times New Roman" w:cs="Times New Roman"/>
          <w:color w:val="1A191D"/>
          <w:sz w:val="24"/>
          <w:szCs w:val="24"/>
        </w:rPr>
        <w:t xml:space="preserve"> </w:t>
      </w:r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 xml:space="preserve">l’avrei mai </w:t>
      </w:r>
      <w:proofErr w:type="spellStart"/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>detto…</w:t>
      </w:r>
      <w:proofErr w:type="spellEnd"/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>». Tutto sono,</w:t>
      </w:r>
      <w:r>
        <w:rPr>
          <w:rFonts w:ascii="Times New Roman" w:hAnsi="Times New Roman" w:cs="Times New Roman"/>
          <w:color w:val="1A191D"/>
          <w:sz w:val="24"/>
          <w:szCs w:val="24"/>
        </w:rPr>
        <w:t xml:space="preserve"> </w:t>
      </w:r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>gli arresti di ieri per</w:t>
      </w:r>
      <w:r w:rsidRPr="00267442">
        <w:rPr>
          <w:rFonts w:ascii="Times New Roman" w:hAnsi="Times New Roman" w:cs="Times New Roman"/>
          <w:color w:val="1A191D"/>
          <w:sz w:val="24"/>
          <w:szCs w:val="24"/>
        </w:rPr>
        <w:t xml:space="preserve"> </w:t>
      </w:r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>l’Expo 2015, tranne che una</w:t>
      </w:r>
      <w:r w:rsidRPr="00267442">
        <w:rPr>
          <w:rFonts w:ascii="Times New Roman" w:hAnsi="Times New Roman" w:cs="Times New Roman"/>
          <w:color w:val="1A191D"/>
          <w:sz w:val="24"/>
          <w:szCs w:val="24"/>
        </w:rPr>
        <w:t xml:space="preserve"> </w:t>
      </w:r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>clamorosa sorpresa.</w:t>
      </w:r>
      <w:r w:rsidRPr="00267442">
        <w:rPr>
          <w:rFonts w:ascii="Times New Roman" w:hAnsi="Times New Roman" w:cs="Times New Roman"/>
          <w:color w:val="1A191D"/>
          <w:sz w:val="24"/>
          <w:szCs w:val="24"/>
        </w:rPr>
        <w:t xml:space="preserve"> </w:t>
      </w:r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>Perché,</w:t>
      </w:r>
      <w:r w:rsidRPr="00267442">
        <w:rPr>
          <w:rFonts w:ascii="Times New Roman" w:hAnsi="Times New Roman" w:cs="Times New Roman"/>
          <w:color w:val="1A191D"/>
          <w:sz w:val="24"/>
          <w:szCs w:val="24"/>
        </w:rPr>
        <w:t xml:space="preserve"> </w:t>
      </w:r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>ferma restando l’innocenza</w:t>
      </w:r>
      <w:r w:rsidRPr="00267442">
        <w:rPr>
          <w:rFonts w:ascii="Times New Roman" w:hAnsi="Times New Roman" w:cs="Times New Roman"/>
          <w:color w:val="1A191D"/>
          <w:sz w:val="24"/>
          <w:szCs w:val="24"/>
        </w:rPr>
        <w:t xml:space="preserve"> </w:t>
      </w:r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>di tutti fino alle sentenze, le</w:t>
      </w:r>
      <w:r w:rsidRPr="00267442">
        <w:rPr>
          <w:rFonts w:ascii="Times New Roman" w:hAnsi="Times New Roman" w:cs="Times New Roman"/>
          <w:color w:val="1A191D"/>
          <w:sz w:val="24"/>
          <w:szCs w:val="24"/>
        </w:rPr>
        <w:t xml:space="preserve"> cose stavano procedendo </w:t>
      </w:r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>esattamente come era andata</w:t>
      </w:r>
      <w:r w:rsidRPr="00267442">
        <w:rPr>
          <w:rFonts w:ascii="Times New Roman" w:hAnsi="Times New Roman" w:cs="Times New Roman"/>
          <w:color w:val="1A191D"/>
          <w:sz w:val="24"/>
          <w:szCs w:val="24"/>
        </w:rPr>
        <w:t xml:space="preserve"> troppe altre volte.</w:t>
      </w:r>
      <w:r>
        <w:rPr>
          <w:rFonts w:ascii="Times New Roman" w:hAnsi="Times New Roman" w:cs="Times New Roman"/>
          <w:color w:val="1A191D"/>
          <w:sz w:val="24"/>
          <w:szCs w:val="24"/>
        </w:rPr>
        <w:t xml:space="preserve"> </w:t>
      </w:r>
      <w:r w:rsidRPr="00267442">
        <w:rPr>
          <w:rFonts w:ascii="Times New Roman" w:hAnsi="Times New Roman" w:cs="Times New Roman"/>
          <w:color w:val="1A191D"/>
          <w:sz w:val="24"/>
          <w:szCs w:val="24"/>
        </w:rPr>
        <w:t xml:space="preserve">Il solito copione. Recitato per i Mondiali di nuoto, le Universiadi, la World </w:t>
      </w:r>
      <w:proofErr w:type="spellStart"/>
      <w:r w:rsidRPr="00267442">
        <w:rPr>
          <w:rFonts w:ascii="Times New Roman" w:hAnsi="Times New Roman" w:cs="Times New Roman"/>
          <w:color w:val="1A191D"/>
          <w:sz w:val="24"/>
          <w:szCs w:val="24"/>
        </w:rPr>
        <w:t>Cup</w:t>
      </w:r>
      <w:proofErr w:type="spellEnd"/>
      <w:r w:rsidRPr="00267442">
        <w:rPr>
          <w:rFonts w:ascii="Times New Roman" w:hAnsi="Times New Roman" w:cs="Times New Roman"/>
          <w:color w:val="1A191D"/>
          <w:sz w:val="24"/>
          <w:szCs w:val="24"/>
        </w:rPr>
        <w:t xml:space="preserve"> di </w:t>
      </w:r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>calcio, l’</w:t>
      </w:r>
      <w:r w:rsidRPr="00267442">
        <w:rPr>
          <w:rFonts w:ascii="Times New Roman" w:hAnsi="Times New Roman" w:cs="Times New Roman"/>
          <w:color w:val="1A191D"/>
          <w:sz w:val="24"/>
          <w:szCs w:val="24"/>
        </w:rPr>
        <w:t xml:space="preserve">Anno Santo... Anni </w:t>
      </w:r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>perduti nei</w:t>
      </w:r>
      <w:r w:rsidRPr="00267442">
        <w:rPr>
          <w:rFonts w:ascii="Times New Roman" w:hAnsi="Times New Roman" w:cs="Times New Roman"/>
          <w:color w:val="1A191D"/>
          <w:sz w:val="24"/>
          <w:szCs w:val="24"/>
        </w:rPr>
        <w:t xml:space="preserve"> preliminari, discussioni </w:t>
      </w:r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>infinite sui progetti,</w:t>
      </w:r>
      <w:r w:rsidRPr="00267442">
        <w:rPr>
          <w:rFonts w:ascii="Times New Roman" w:hAnsi="Times New Roman" w:cs="Times New Roman"/>
          <w:color w:val="1A191D"/>
          <w:sz w:val="24"/>
          <w:szCs w:val="24"/>
        </w:rPr>
        <w:t xml:space="preserve"> </w:t>
      </w:r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>liti e ripicche sulla gestione e</w:t>
      </w:r>
      <w:r w:rsidRPr="00267442">
        <w:rPr>
          <w:rFonts w:ascii="Times New Roman" w:hAnsi="Times New Roman" w:cs="Times New Roman"/>
          <w:color w:val="1A191D"/>
          <w:sz w:val="24"/>
          <w:szCs w:val="24"/>
        </w:rPr>
        <w:t xml:space="preserve"> </w:t>
      </w:r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>poi, di colpo, l’</w:t>
      </w:r>
      <w:r w:rsidRPr="00267442">
        <w:rPr>
          <w:rFonts w:ascii="Times New Roman" w:hAnsi="Times New Roman" w:cs="Times New Roman"/>
          <w:color w:val="1A191D"/>
          <w:sz w:val="24"/>
          <w:szCs w:val="24"/>
        </w:rPr>
        <w:t xml:space="preserve">allarme: oddio, non ce la faremo mai! Ed ecco </w:t>
      </w:r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>l’</w:t>
      </w:r>
      <w:r w:rsidRPr="00267442">
        <w:rPr>
          <w:rFonts w:ascii="Times New Roman" w:hAnsi="Times New Roman" w:cs="Times New Roman"/>
          <w:color w:val="1A191D"/>
          <w:sz w:val="24"/>
          <w:szCs w:val="24"/>
        </w:rPr>
        <w:t xml:space="preserve">affannosa accelerazione, le deroghe, il commissariamento, </w:t>
      </w:r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>le scorciatoie per aggirare</w:t>
      </w:r>
      <w:r w:rsidRPr="00267442">
        <w:rPr>
          <w:rFonts w:ascii="Times New Roman" w:hAnsi="Times New Roman" w:cs="Times New Roman"/>
          <w:color w:val="1A191D"/>
          <w:sz w:val="24"/>
          <w:szCs w:val="24"/>
        </w:rPr>
        <w:t xml:space="preserve"> </w:t>
      </w:r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 xml:space="preserve">lacci e </w:t>
      </w:r>
      <w:proofErr w:type="spellStart"/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>lacciuoli</w:t>
      </w:r>
      <w:proofErr w:type="spellEnd"/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>, le commesse</w:t>
      </w:r>
      <w:r w:rsidRPr="00267442">
        <w:rPr>
          <w:rFonts w:ascii="Times New Roman" w:hAnsi="Times New Roman" w:cs="Times New Roman"/>
          <w:color w:val="1A191D"/>
          <w:sz w:val="24"/>
          <w:szCs w:val="24"/>
        </w:rPr>
        <w:t xml:space="preserve"> </w:t>
      </w:r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>stra</w:t>
      </w:r>
      <w:r w:rsidRPr="00267442">
        <w:rPr>
          <w:rFonts w:ascii="Times New Roman" w:hAnsi="Times New Roman" w:cs="Times New Roman"/>
          <w:color w:val="1A191D"/>
          <w:sz w:val="24"/>
          <w:szCs w:val="24"/>
        </w:rPr>
        <w:t xml:space="preserve">pagate, i costosissimi cantieri </w:t>
      </w:r>
      <w:r w:rsidR="00504AAE" w:rsidRPr="00267442">
        <w:rPr>
          <w:rFonts w:ascii="Times New Roman" w:hAnsi="Times New Roman" w:cs="Times New Roman"/>
          <w:color w:val="1A191D"/>
          <w:sz w:val="24"/>
          <w:szCs w:val="24"/>
        </w:rPr>
        <w:t>notturni non stop.</w:t>
      </w:r>
      <w:r>
        <w:rPr>
          <w:rFonts w:ascii="Times New Roman" w:hAnsi="Times New Roman" w:cs="Times New Roman"/>
          <w:color w:val="1A191D"/>
          <w:sz w:val="24"/>
          <w:szCs w:val="24"/>
        </w:rPr>
        <w:t>” Così</w:t>
      </w:r>
      <w:r w:rsidR="0003109D">
        <w:rPr>
          <w:rFonts w:ascii="Times New Roman" w:hAnsi="Times New Roman" w:cs="Times New Roman"/>
          <w:color w:val="1A191D"/>
          <w:sz w:val="24"/>
          <w:szCs w:val="24"/>
        </w:rPr>
        <w:t xml:space="preserve"> scrive</w:t>
      </w:r>
      <w:r>
        <w:rPr>
          <w:rFonts w:ascii="Times New Roman" w:hAnsi="Times New Roman" w:cs="Times New Roman"/>
          <w:color w:val="1A191D"/>
          <w:sz w:val="24"/>
          <w:szCs w:val="24"/>
        </w:rPr>
        <w:t xml:space="preserve"> G.A. Stella nell’editoriale del Corri</w:t>
      </w:r>
      <w:r w:rsidR="0003109D">
        <w:rPr>
          <w:rFonts w:ascii="Times New Roman" w:hAnsi="Times New Roman" w:cs="Times New Roman"/>
          <w:color w:val="1A191D"/>
          <w:sz w:val="24"/>
          <w:szCs w:val="24"/>
        </w:rPr>
        <w:t>ere della Sera del 9 maggio scorso</w:t>
      </w:r>
      <w:r>
        <w:rPr>
          <w:rFonts w:ascii="Times New Roman" w:hAnsi="Times New Roman" w:cs="Times New Roman"/>
          <w:color w:val="1A191D"/>
          <w:sz w:val="24"/>
          <w:szCs w:val="24"/>
        </w:rPr>
        <w:t>. Parole sante, cui ci sarebbe poco o nulla da aggiungere, se non fosse che mettendo sullo stesso piano ineffici</w:t>
      </w:r>
      <w:r w:rsidR="008A683F">
        <w:rPr>
          <w:rFonts w:ascii="Times New Roman" w:hAnsi="Times New Roman" w:cs="Times New Roman"/>
          <w:color w:val="1A191D"/>
          <w:sz w:val="24"/>
          <w:szCs w:val="24"/>
        </w:rPr>
        <w:t>enze, litigi e</w:t>
      </w:r>
      <w:r>
        <w:rPr>
          <w:rFonts w:ascii="Times New Roman" w:hAnsi="Times New Roman" w:cs="Times New Roman"/>
          <w:color w:val="1A191D"/>
          <w:sz w:val="24"/>
          <w:szCs w:val="24"/>
        </w:rPr>
        <w:t xml:space="preserve"> ripicche</w:t>
      </w:r>
      <w:r w:rsidR="008A683F">
        <w:rPr>
          <w:rFonts w:ascii="Times New Roman" w:hAnsi="Times New Roman" w:cs="Times New Roman"/>
          <w:color w:val="1A191D"/>
          <w:sz w:val="24"/>
          <w:szCs w:val="24"/>
        </w:rPr>
        <w:t>, ritardi e deroghe nella procedura attuativa dei progetti con</w:t>
      </w:r>
      <w:r>
        <w:rPr>
          <w:rFonts w:ascii="Times New Roman" w:hAnsi="Times New Roman" w:cs="Times New Roman"/>
          <w:color w:val="1A191D"/>
          <w:sz w:val="24"/>
          <w:szCs w:val="24"/>
        </w:rPr>
        <w:t xml:space="preserve"> il</w:t>
      </w:r>
      <w:r w:rsidR="008A683F">
        <w:rPr>
          <w:rFonts w:ascii="Times New Roman" w:hAnsi="Times New Roman" w:cs="Times New Roman"/>
          <w:color w:val="1A191D"/>
          <w:sz w:val="24"/>
          <w:szCs w:val="24"/>
        </w:rPr>
        <w:t xml:space="preserve"> terreno germinativo di quelle distorsioni, e cioè ciò che Francesco Indovina nel</w:t>
      </w:r>
      <w:r w:rsidR="00F75163">
        <w:rPr>
          <w:rFonts w:ascii="Times New Roman" w:hAnsi="Times New Roman" w:cs="Times New Roman"/>
          <w:color w:val="1A191D"/>
          <w:sz w:val="24"/>
          <w:szCs w:val="24"/>
        </w:rPr>
        <w:t xml:space="preserve"> bel</w:t>
      </w:r>
      <w:r w:rsidR="008A683F">
        <w:rPr>
          <w:rFonts w:ascii="Times New Roman" w:hAnsi="Times New Roman" w:cs="Times New Roman"/>
          <w:color w:val="1A191D"/>
          <w:sz w:val="24"/>
          <w:szCs w:val="24"/>
        </w:rPr>
        <w:t xml:space="preserve"> titolo di un suo libro del 1993 ha icasticamente definito “la città occasionale”, si rischia di oscurare la radice originaria su cui quelle distorsioni trovano</w:t>
      </w:r>
      <w:r w:rsidR="0003109D">
        <w:rPr>
          <w:rFonts w:ascii="Times New Roman" w:hAnsi="Times New Roman" w:cs="Times New Roman"/>
          <w:color w:val="1A191D"/>
          <w:sz w:val="24"/>
          <w:szCs w:val="24"/>
        </w:rPr>
        <w:t xml:space="preserve"> modo di attecchire e prosperare e cioè la sostanziale sfiducia in un progetto di lungo periodo della città, fondato su scelte collettivamente discusse e condivise, ciò che costituisce il nucleo </w:t>
      </w:r>
      <w:proofErr w:type="spellStart"/>
      <w:r w:rsidR="0003109D">
        <w:rPr>
          <w:rFonts w:ascii="Times New Roman" w:hAnsi="Times New Roman" w:cs="Times New Roman"/>
          <w:color w:val="1A191D"/>
          <w:sz w:val="24"/>
          <w:szCs w:val="24"/>
        </w:rPr>
        <w:t>fondativo</w:t>
      </w:r>
      <w:proofErr w:type="spellEnd"/>
      <w:r w:rsidR="0003109D">
        <w:rPr>
          <w:rFonts w:ascii="Times New Roman" w:hAnsi="Times New Roman" w:cs="Times New Roman"/>
          <w:color w:val="1A191D"/>
          <w:sz w:val="24"/>
          <w:szCs w:val="24"/>
        </w:rPr>
        <w:t xml:space="preserve"> del pensiero urbanistico moderno. Non è un caso che le pr</w:t>
      </w:r>
      <w:r w:rsidR="00E25755">
        <w:rPr>
          <w:rFonts w:ascii="Times New Roman" w:hAnsi="Times New Roman" w:cs="Times New Roman"/>
          <w:color w:val="1A191D"/>
          <w:sz w:val="24"/>
          <w:szCs w:val="24"/>
        </w:rPr>
        <w:t>atiche corruttive all’ origine dell’ondata di</w:t>
      </w:r>
      <w:r w:rsidR="0003109D">
        <w:rPr>
          <w:rFonts w:ascii="Times New Roman" w:hAnsi="Times New Roman" w:cs="Times New Roman"/>
          <w:color w:val="1A191D"/>
          <w:sz w:val="24"/>
          <w:szCs w:val="24"/>
        </w:rPr>
        <w:t xml:space="preserve"> arresti non riguardino solo il progetto di Expo 2015</w:t>
      </w:r>
      <w:r w:rsidR="00427FE7">
        <w:rPr>
          <w:rFonts w:ascii="Times New Roman" w:hAnsi="Times New Roman" w:cs="Times New Roman"/>
          <w:color w:val="1A191D"/>
          <w:sz w:val="24"/>
          <w:szCs w:val="24"/>
        </w:rPr>
        <w:t>, maturato originariamente dalla collusione della lobby politico-affaristica di Cl-Compagnia delle Opere annidatasi contestualmente</w:t>
      </w:r>
      <w:r w:rsidR="003A0F83">
        <w:rPr>
          <w:rFonts w:ascii="Times New Roman" w:hAnsi="Times New Roman" w:cs="Times New Roman"/>
          <w:color w:val="1A191D"/>
          <w:sz w:val="24"/>
          <w:szCs w:val="24"/>
        </w:rPr>
        <w:t xml:space="preserve"> nella conduzione politica e dirigenziale d</w:t>
      </w:r>
      <w:r w:rsidR="00427FE7">
        <w:rPr>
          <w:rFonts w:ascii="Times New Roman" w:hAnsi="Times New Roman" w:cs="Times New Roman"/>
          <w:color w:val="1A191D"/>
          <w:sz w:val="24"/>
          <w:szCs w:val="24"/>
        </w:rPr>
        <w:t xml:space="preserve">ell’assessorato all’urbanistica del Comune di Milano -  tenuto dai ciellini Lupi prima, durante la </w:t>
      </w:r>
      <w:proofErr w:type="spellStart"/>
      <w:r w:rsidR="00427FE7">
        <w:rPr>
          <w:rFonts w:ascii="Times New Roman" w:hAnsi="Times New Roman" w:cs="Times New Roman"/>
          <w:color w:val="1A191D"/>
          <w:sz w:val="24"/>
          <w:szCs w:val="24"/>
        </w:rPr>
        <w:t>sindacatura</w:t>
      </w:r>
      <w:proofErr w:type="spellEnd"/>
      <w:r w:rsidR="00427FE7">
        <w:rPr>
          <w:rFonts w:ascii="Times New Roman" w:hAnsi="Times New Roman" w:cs="Times New Roman"/>
          <w:color w:val="1A191D"/>
          <w:sz w:val="24"/>
          <w:szCs w:val="24"/>
        </w:rPr>
        <w:t xml:space="preserve"> Albertini,e </w:t>
      </w:r>
      <w:proofErr w:type="spellStart"/>
      <w:r w:rsidR="00427FE7">
        <w:rPr>
          <w:rFonts w:ascii="Times New Roman" w:hAnsi="Times New Roman" w:cs="Times New Roman"/>
          <w:color w:val="1A191D"/>
          <w:sz w:val="24"/>
          <w:szCs w:val="24"/>
        </w:rPr>
        <w:t>Masseroli</w:t>
      </w:r>
      <w:proofErr w:type="spellEnd"/>
      <w:r w:rsidR="00427FE7">
        <w:rPr>
          <w:rFonts w:ascii="Times New Roman" w:hAnsi="Times New Roman" w:cs="Times New Roman"/>
          <w:color w:val="1A191D"/>
          <w:sz w:val="24"/>
          <w:szCs w:val="24"/>
        </w:rPr>
        <w:t xml:space="preserve"> poi, durante la </w:t>
      </w:r>
      <w:proofErr w:type="spellStart"/>
      <w:r w:rsidR="00427FE7">
        <w:rPr>
          <w:rFonts w:ascii="Times New Roman" w:hAnsi="Times New Roman" w:cs="Times New Roman"/>
          <w:color w:val="1A191D"/>
          <w:sz w:val="24"/>
          <w:szCs w:val="24"/>
        </w:rPr>
        <w:t>sindacatura</w:t>
      </w:r>
      <w:proofErr w:type="spellEnd"/>
      <w:r w:rsidR="00427FE7">
        <w:rPr>
          <w:rFonts w:ascii="Times New Roman" w:hAnsi="Times New Roman" w:cs="Times New Roman"/>
          <w:color w:val="1A191D"/>
          <w:sz w:val="24"/>
          <w:szCs w:val="24"/>
        </w:rPr>
        <w:t xml:space="preserve"> Moratti -;</w:t>
      </w:r>
      <w:r w:rsidR="003A0F83">
        <w:rPr>
          <w:rFonts w:ascii="Times New Roman" w:hAnsi="Times New Roman" w:cs="Times New Roman"/>
          <w:color w:val="1A191D"/>
          <w:sz w:val="24"/>
          <w:szCs w:val="24"/>
        </w:rPr>
        <w:t xml:space="preserve"> d</w:t>
      </w:r>
      <w:r w:rsidR="00427FE7">
        <w:rPr>
          <w:rFonts w:ascii="Times New Roman" w:hAnsi="Times New Roman" w:cs="Times New Roman"/>
          <w:color w:val="1A191D"/>
          <w:sz w:val="24"/>
          <w:szCs w:val="24"/>
        </w:rPr>
        <w:t>ella lunga presidenza del ciellino Formigoni alla Regione Lombardia</w:t>
      </w:r>
      <w:r w:rsidR="003A0F83">
        <w:rPr>
          <w:rFonts w:ascii="Times New Roman" w:hAnsi="Times New Roman" w:cs="Times New Roman"/>
          <w:color w:val="1A191D"/>
          <w:sz w:val="24"/>
          <w:szCs w:val="24"/>
        </w:rPr>
        <w:t xml:space="preserve"> e infine d</w:t>
      </w:r>
      <w:r w:rsidR="00427FE7">
        <w:rPr>
          <w:rFonts w:ascii="Times New Roman" w:hAnsi="Times New Roman" w:cs="Times New Roman"/>
          <w:color w:val="1A191D"/>
          <w:sz w:val="24"/>
          <w:szCs w:val="24"/>
        </w:rPr>
        <w:t xml:space="preserve">ella </w:t>
      </w:r>
      <w:r w:rsidR="0072169A">
        <w:rPr>
          <w:rFonts w:ascii="Times New Roman" w:hAnsi="Times New Roman" w:cs="Times New Roman"/>
          <w:color w:val="1A191D"/>
          <w:sz w:val="24"/>
          <w:szCs w:val="24"/>
        </w:rPr>
        <w:t>presidenza di Fondazione Fiera</w:t>
      </w:r>
      <w:r w:rsidR="004E7C5B">
        <w:rPr>
          <w:rFonts w:ascii="Times New Roman" w:hAnsi="Times New Roman" w:cs="Times New Roman"/>
          <w:color w:val="1A191D"/>
          <w:sz w:val="24"/>
          <w:szCs w:val="24"/>
        </w:rPr>
        <w:t>, cons</w:t>
      </w:r>
      <w:r w:rsidR="0072169A">
        <w:rPr>
          <w:rFonts w:ascii="Times New Roman" w:hAnsi="Times New Roman" w:cs="Times New Roman"/>
          <w:color w:val="1A191D"/>
          <w:sz w:val="24"/>
          <w:szCs w:val="24"/>
        </w:rPr>
        <w:t xml:space="preserve">egnata da Formigoni al ciellino Luigi </w:t>
      </w:r>
      <w:r w:rsidR="00653C97">
        <w:rPr>
          <w:rFonts w:ascii="Times New Roman" w:hAnsi="Times New Roman" w:cs="Times New Roman"/>
          <w:color w:val="1A191D"/>
          <w:sz w:val="24"/>
          <w:szCs w:val="24"/>
        </w:rPr>
        <w:t xml:space="preserve">Roth. Roth, con </w:t>
      </w:r>
      <w:r w:rsidR="0072169A">
        <w:rPr>
          <w:rFonts w:ascii="Times New Roman" w:hAnsi="Times New Roman" w:cs="Times New Roman"/>
          <w:color w:val="1A191D"/>
          <w:sz w:val="24"/>
          <w:szCs w:val="24"/>
        </w:rPr>
        <w:t>la straordinaria valorizzazione immobiliare consentitagli</w:t>
      </w:r>
      <w:r w:rsidR="00E25755">
        <w:rPr>
          <w:rFonts w:ascii="Times New Roman" w:hAnsi="Times New Roman" w:cs="Times New Roman"/>
          <w:color w:val="1A191D"/>
          <w:sz w:val="24"/>
          <w:szCs w:val="24"/>
        </w:rPr>
        <w:t xml:space="preserve"> dal Comune di Milano</w:t>
      </w:r>
      <w:r w:rsidR="0072169A">
        <w:rPr>
          <w:rFonts w:ascii="Times New Roman" w:hAnsi="Times New Roman" w:cs="Times New Roman"/>
          <w:color w:val="1A191D"/>
          <w:sz w:val="24"/>
          <w:szCs w:val="24"/>
        </w:rPr>
        <w:t xml:space="preserve"> nella vendita dell’area dismessa del vecchio recinto fieristico</w:t>
      </w:r>
      <w:r w:rsidR="00E25755">
        <w:rPr>
          <w:rFonts w:ascii="Times New Roman" w:hAnsi="Times New Roman" w:cs="Times New Roman"/>
          <w:color w:val="1A191D"/>
          <w:sz w:val="24"/>
          <w:szCs w:val="24"/>
        </w:rPr>
        <w:t xml:space="preserve"> in città, ha trovato le risorse non solo per completare il nuovo polo fieristico di </w:t>
      </w:r>
      <w:proofErr w:type="spellStart"/>
      <w:r w:rsidR="00E25755">
        <w:rPr>
          <w:rFonts w:ascii="Times New Roman" w:hAnsi="Times New Roman" w:cs="Times New Roman"/>
          <w:color w:val="1A191D"/>
          <w:sz w:val="24"/>
          <w:szCs w:val="24"/>
        </w:rPr>
        <w:t>Rho-Pero</w:t>
      </w:r>
      <w:proofErr w:type="spellEnd"/>
      <w:r w:rsidR="00E25755">
        <w:rPr>
          <w:rFonts w:ascii="Times New Roman" w:hAnsi="Times New Roman" w:cs="Times New Roman"/>
          <w:color w:val="1A191D"/>
          <w:sz w:val="24"/>
          <w:szCs w:val="24"/>
        </w:rPr>
        <w:t>, ma anche quelle</w:t>
      </w:r>
      <w:r w:rsidR="00653C97">
        <w:rPr>
          <w:rFonts w:ascii="Times New Roman" w:hAnsi="Times New Roman" w:cs="Times New Roman"/>
          <w:color w:val="1A191D"/>
          <w:sz w:val="24"/>
          <w:szCs w:val="24"/>
        </w:rPr>
        <w:t xml:space="preserve"> per acquisire a basso costo</w:t>
      </w:r>
      <w:r w:rsidR="00427FE7">
        <w:rPr>
          <w:rFonts w:ascii="Times New Roman" w:hAnsi="Times New Roman" w:cs="Times New Roman"/>
          <w:color w:val="1A191D"/>
          <w:sz w:val="24"/>
          <w:szCs w:val="24"/>
        </w:rPr>
        <w:t xml:space="preserve"> </w:t>
      </w:r>
      <w:r w:rsidR="00E25755">
        <w:rPr>
          <w:rFonts w:ascii="Times New Roman" w:hAnsi="Times New Roman" w:cs="Times New Roman"/>
          <w:color w:val="1A191D"/>
          <w:sz w:val="24"/>
          <w:szCs w:val="24"/>
        </w:rPr>
        <w:t>le aree</w:t>
      </w:r>
      <w:r w:rsidR="00653C97">
        <w:rPr>
          <w:rFonts w:ascii="Times New Roman" w:hAnsi="Times New Roman" w:cs="Times New Roman"/>
          <w:color w:val="1A191D"/>
          <w:sz w:val="24"/>
          <w:szCs w:val="24"/>
        </w:rPr>
        <w:t xml:space="preserve"> a destinazione agricola</w:t>
      </w:r>
      <w:r w:rsidR="00E25755">
        <w:rPr>
          <w:rFonts w:ascii="Times New Roman" w:hAnsi="Times New Roman" w:cs="Times New Roman"/>
          <w:color w:val="1A191D"/>
          <w:sz w:val="24"/>
          <w:szCs w:val="24"/>
        </w:rPr>
        <w:t xml:space="preserve"> su cui oggi si sta attuando in modo raffazzonato l’eve</w:t>
      </w:r>
      <w:r w:rsidR="00653C97">
        <w:rPr>
          <w:rFonts w:ascii="Times New Roman" w:hAnsi="Times New Roman" w:cs="Times New Roman"/>
          <w:color w:val="1A191D"/>
          <w:sz w:val="24"/>
          <w:szCs w:val="24"/>
        </w:rPr>
        <w:t>nto Expo 2015, dopo averle</w:t>
      </w:r>
      <w:r w:rsidR="00E25755">
        <w:rPr>
          <w:rFonts w:ascii="Times New Roman" w:hAnsi="Times New Roman" w:cs="Times New Roman"/>
          <w:color w:val="1A191D"/>
          <w:sz w:val="24"/>
          <w:szCs w:val="24"/>
        </w:rPr>
        <w:t xml:space="preserve"> cedute a prezzo quasi decuplicato alla società regionale </w:t>
      </w:r>
      <w:proofErr w:type="spellStart"/>
      <w:r w:rsidR="00E25755">
        <w:rPr>
          <w:rFonts w:ascii="Times New Roman" w:hAnsi="Times New Roman" w:cs="Times New Roman"/>
          <w:color w:val="1A191D"/>
          <w:sz w:val="24"/>
          <w:szCs w:val="24"/>
        </w:rPr>
        <w:t>Arexpo</w:t>
      </w:r>
      <w:proofErr w:type="spellEnd"/>
      <w:r w:rsidR="00E25755">
        <w:rPr>
          <w:rFonts w:ascii="Times New Roman" w:hAnsi="Times New Roman" w:cs="Times New Roman"/>
          <w:color w:val="1A191D"/>
          <w:sz w:val="24"/>
          <w:szCs w:val="24"/>
        </w:rPr>
        <w:t>. La medesima distorsione corruttiva, con il coinvolgimento</w:t>
      </w:r>
      <w:r w:rsidR="003A0F83">
        <w:rPr>
          <w:rFonts w:ascii="Times New Roman" w:hAnsi="Times New Roman" w:cs="Times New Roman"/>
          <w:color w:val="1A191D"/>
          <w:sz w:val="24"/>
          <w:szCs w:val="24"/>
        </w:rPr>
        <w:t xml:space="preserve"> più o meno de</w:t>
      </w:r>
      <w:r w:rsidR="00E5175D">
        <w:rPr>
          <w:rFonts w:ascii="Times New Roman" w:hAnsi="Times New Roman" w:cs="Times New Roman"/>
          <w:color w:val="1A191D"/>
          <w:sz w:val="24"/>
          <w:szCs w:val="24"/>
        </w:rPr>
        <w:t>lle stesse figure dirigenziali n</w:t>
      </w:r>
      <w:r w:rsidR="003A0F83">
        <w:rPr>
          <w:rFonts w:ascii="Times New Roman" w:hAnsi="Times New Roman" w:cs="Times New Roman"/>
          <w:color w:val="1A191D"/>
          <w:sz w:val="24"/>
          <w:szCs w:val="24"/>
        </w:rPr>
        <w:t>elle istituzioni e stessi referenti del mondo della sussidiarietà, cooperazione e imprenditoria di vario orientamento politico</w:t>
      </w:r>
      <w:r w:rsidR="00F75163">
        <w:rPr>
          <w:rFonts w:ascii="Times New Roman" w:hAnsi="Times New Roman" w:cs="Times New Roman"/>
          <w:color w:val="1A191D"/>
          <w:sz w:val="24"/>
          <w:szCs w:val="24"/>
        </w:rPr>
        <w:t xml:space="preserve"> si ritrova, infatti, anch</w:t>
      </w:r>
      <w:r w:rsidR="004C6474">
        <w:rPr>
          <w:rFonts w:ascii="Times New Roman" w:hAnsi="Times New Roman" w:cs="Times New Roman"/>
          <w:color w:val="1A191D"/>
          <w:sz w:val="24"/>
          <w:szCs w:val="24"/>
        </w:rPr>
        <w:t>e nella vicenda della</w:t>
      </w:r>
      <w:r w:rsidR="00F75163">
        <w:rPr>
          <w:rFonts w:ascii="Times New Roman" w:hAnsi="Times New Roman" w:cs="Times New Roman"/>
          <w:color w:val="1A191D"/>
          <w:sz w:val="24"/>
          <w:szCs w:val="24"/>
        </w:rPr>
        <w:t xml:space="preserve"> Città della Salut</w:t>
      </w:r>
      <w:r w:rsidR="00653C97">
        <w:rPr>
          <w:rFonts w:ascii="Times New Roman" w:hAnsi="Times New Roman" w:cs="Times New Roman"/>
          <w:color w:val="1A191D"/>
          <w:sz w:val="24"/>
          <w:szCs w:val="24"/>
        </w:rPr>
        <w:t>e a Sesto San Giovanni (comune da sempre amministrato</w:t>
      </w:r>
      <w:r w:rsidR="00CD1BB2">
        <w:rPr>
          <w:rFonts w:ascii="Times New Roman" w:hAnsi="Times New Roman" w:cs="Times New Roman"/>
          <w:color w:val="1A191D"/>
          <w:sz w:val="24"/>
          <w:szCs w:val="24"/>
        </w:rPr>
        <w:t xml:space="preserve"> dalle sinistre)</w:t>
      </w:r>
      <w:r w:rsidR="00653C97">
        <w:rPr>
          <w:rFonts w:ascii="Times New Roman" w:hAnsi="Times New Roman" w:cs="Times New Roman"/>
          <w:color w:val="1A191D"/>
          <w:sz w:val="24"/>
          <w:szCs w:val="24"/>
        </w:rPr>
        <w:t xml:space="preserve"> quasi a forza ficcata</w:t>
      </w:r>
      <w:r w:rsidR="00F75163">
        <w:rPr>
          <w:rFonts w:ascii="Times New Roman" w:hAnsi="Times New Roman" w:cs="Times New Roman"/>
          <w:color w:val="1A191D"/>
          <w:sz w:val="24"/>
          <w:szCs w:val="24"/>
        </w:rPr>
        <w:t xml:space="preserve"> nello strumento-veicolo delle aree pubb</w:t>
      </w:r>
      <w:r w:rsidR="004E7C5B">
        <w:rPr>
          <w:rFonts w:ascii="Times New Roman" w:hAnsi="Times New Roman" w:cs="Times New Roman"/>
          <w:color w:val="1A191D"/>
          <w:sz w:val="24"/>
          <w:szCs w:val="24"/>
        </w:rPr>
        <w:t>liche del piano di valorizzazione immobiliare</w:t>
      </w:r>
      <w:r w:rsidR="00F75163">
        <w:rPr>
          <w:rFonts w:ascii="Times New Roman" w:hAnsi="Times New Roman" w:cs="Times New Roman"/>
          <w:color w:val="1A191D"/>
          <w:sz w:val="24"/>
          <w:szCs w:val="24"/>
        </w:rPr>
        <w:t xml:space="preserve"> dell’ex acciaieria Falck,</w:t>
      </w:r>
      <w:r w:rsidR="004E7C5B">
        <w:rPr>
          <w:rFonts w:ascii="Times New Roman" w:hAnsi="Times New Roman" w:cs="Times New Roman"/>
          <w:color w:val="1A191D"/>
          <w:sz w:val="24"/>
          <w:szCs w:val="24"/>
        </w:rPr>
        <w:t xml:space="preserve"> che, in deroga al PRG</w:t>
      </w:r>
      <w:r w:rsidR="00653C97">
        <w:rPr>
          <w:rFonts w:ascii="Times New Roman" w:hAnsi="Times New Roman" w:cs="Times New Roman"/>
          <w:color w:val="1A191D"/>
          <w:sz w:val="24"/>
          <w:szCs w:val="24"/>
        </w:rPr>
        <w:t>,</w:t>
      </w:r>
      <w:r w:rsidR="00F75163">
        <w:rPr>
          <w:rFonts w:ascii="Times New Roman" w:hAnsi="Times New Roman" w:cs="Times New Roman"/>
          <w:color w:val="1A191D"/>
          <w:sz w:val="24"/>
          <w:szCs w:val="24"/>
        </w:rPr>
        <w:t xml:space="preserve"> ha ottenuto gli stessi assurdi indici edificatori dell’ex Fiera di Milano,</w:t>
      </w:r>
      <w:r w:rsidR="004E7C5B">
        <w:rPr>
          <w:rFonts w:ascii="Times New Roman" w:hAnsi="Times New Roman" w:cs="Times New Roman"/>
          <w:color w:val="1A191D"/>
          <w:sz w:val="24"/>
          <w:szCs w:val="24"/>
        </w:rPr>
        <w:t xml:space="preserve"> come ormai giudizialmente accertato</w:t>
      </w:r>
      <w:r w:rsidR="00F75163">
        <w:rPr>
          <w:rFonts w:ascii="Times New Roman" w:hAnsi="Times New Roman" w:cs="Times New Roman"/>
          <w:color w:val="1A191D"/>
          <w:sz w:val="24"/>
          <w:szCs w:val="24"/>
        </w:rPr>
        <w:t xml:space="preserve"> grazie </w:t>
      </w:r>
      <w:r w:rsidR="00563B21">
        <w:rPr>
          <w:rFonts w:ascii="Times New Roman" w:hAnsi="Times New Roman" w:cs="Times New Roman"/>
          <w:color w:val="1A191D"/>
          <w:sz w:val="24"/>
          <w:szCs w:val="24"/>
        </w:rPr>
        <w:t xml:space="preserve">alle facilitazioni mediate dall’ex sindaco Penati, </w:t>
      </w:r>
      <w:r w:rsidR="004E7C5B">
        <w:rPr>
          <w:rFonts w:ascii="Times New Roman" w:hAnsi="Times New Roman" w:cs="Times New Roman"/>
          <w:color w:val="1A191D"/>
          <w:sz w:val="24"/>
          <w:szCs w:val="24"/>
        </w:rPr>
        <w:t>a seguito</w:t>
      </w:r>
      <w:r w:rsidR="00446375">
        <w:rPr>
          <w:rFonts w:ascii="Times New Roman" w:hAnsi="Times New Roman" w:cs="Times New Roman"/>
          <w:color w:val="1A191D"/>
          <w:sz w:val="24"/>
          <w:szCs w:val="24"/>
        </w:rPr>
        <w:t xml:space="preserve"> </w:t>
      </w:r>
      <w:r w:rsidR="004E7C5B">
        <w:rPr>
          <w:rFonts w:ascii="Times New Roman" w:hAnsi="Times New Roman" w:cs="Times New Roman"/>
          <w:color w:val="1A191D"/>
          <w:sz w:val="24"/>
          <w:szCs w:val="24"/>
        </w:rPr>
        <w:t>dei contributi erogati</w:t>
      </w:r>
      <w:r w:rsidR="00446375">
        <w:rPr>
          <w:rFonts w:ascii="Times New Roman" w:hAnsi="Times New Roman" w:cs="Times New Roman"/>
          <w:color w:val="1A191D"/>
          <w:sz w:val="24"/>
          <w:szCs w:val="24"/>
        </w:rPr>
        <w:t xml:space="preserve"> </w:t>
      </w:r>
      <w:r w:rsidR="004E7C5B">
        <w:rPr>
          <w:rFonts w:ascii="Times New Roman" w:hAnsi="Times New Roman" w:cs="Times New Roman"/>
          <w:color w:val="1A191D"/>
          <w:sz w:val="24"/>
          <w:szCs w:val="24"/>
        </w:rPr>
        <w:t>dalla proprietà immobiliare</w:t>
      </w:r>
      <w:r w:rsidR="00563B21">
        <w:rPr>
          <w:rFonts w:ascii="Times New Roman" w:hAnsi="Times New Roman" w:cs="Times New Roman"/>
          <w:color w:val="1A191D"/>
          <w:sz w:val="24"/>
          <w:szCs w:val="24"/>
        </w:rPr>
        <w:t xml:space="preserve"> </w:t>
      </w:r>
      <w:r w:rsidR="004E7C5B">
        <w:rPr>
          <w:rFonts w:ascii="Times New Roman" w:hAnsi="Times New Roman" w:cs="Times New Roman"/>
          <w:color w:val="1A191D"/>
          <w:sz w:val="24"/>
          <w:szCs w:val="24"/>
        </w:rPr>
        <w:t>al</w:t>
      </w:r>
      <w:r w:rsidR="00563B21">
        <w:rPr>
          <w:rFonts w:ascii="Times New Roman" w:hAnsi="Times New Roman" w:cs="Times New Roman"/>
          <w:color w:val="1A191D"/>
          <w:sz w:val="24"/>
          <w:szCs w:val="24"/>
        </w:rPr>
        <w:t>la</w:t>
      </w:r>
      <w:r w:rsidR="004E7C5B">
        <w:rPr>
          <w:rFonts w:ascii="Times New Roman" w:hAnsi="Times New Roman" w:cs="Times New Roman"/>
          <w:color w:val="1A191D"/>
          <w:sz w:val="24"/>
          <w:szCs w:val="24"/>
        </w:rPr>
        <w:t xml:space="preserve"> sua</w:t>
      </w:r>
      <w:r w:rsidR="00563B21">
        <w:rPr>
          <w:rFonts w:ascii="Times New Roman" w:hAnsi="Times New Roman" w:cs="Times New Roman"/>
          <w:color w:val="1A191D"/>
          <w:sz w:val="24"/>
          <w:szCs w:val="24"/>
        </w:rPr>
        <w:t xml:space="preserve"> Fondazione “Fare Metropoli”.</w:t>
      </w:r>
      <w:r w:rsidR="004C6474">
        <w:rPr>
          <w:rFonts w:ascii="Times New Roman" w:hAnsi="Times New Roman" w:cs="Times New Roman"/>
          <w:color w:val="1A191D"/>
          <w:sz w:val="24"/>
          <w:szCs w:val="24"/>
        </w:rPr>
        <w:t xml:space="preserve"> </w:t>
      </w:r>
      <w:r w:rsidR="0060100B">
        <w:rPr>
          <w:rFonts w:ascii="Times New Roman" w:hAnsi="Times New Roman" w:cs="Times New Roman"/>
          <w:color w:val="1A191D"/>
          <w:sz w:val="24"/>
          <w:szCs w:val="24"/>
        </w:rPr>
        <w:t>L</w:t>
      </w:r>
      <w:r w:rsidR="004C6474">
        <w:rPr>
          <w:rFonts w:ascii="Times New Roman" w:hAnsi="Times New Roman" w:cs="Times New Roman"/>
          <w:color w:val="1A191D"/>
          <w:sz w:val="24"/>
          <w:szCs w:val="24"/>
        </w:rPr>
        <w:t>a</w:t>
      </w:r>
      <w:r w:rsidR="0060100B">
        <w:rPr>
          <w:rFonts w:ascii="Times New Roman" w:hAnsi="Times New Roman" w:cs="Times New Roman"/>
          <w:color w:val="1A191D"/>
          <w:sz w:val="24"/>
          <w:szCs w:val="24"/>
        </w:rPr>
        <w:t xml:space="preserve"> scelta di</w:t>
      </w:r>
      <w:r w:rsidR="004C6474">
        <w:rPr>
          <w:rFonts w:ascii="Times New Roman" w:hAnsi="Times New Roman" w:cs="Times New Roman"/>
          <w:color w:val="1A191D"/>
          <w:sz w:val="24"/>
          <w:szCs w:val="24"/>
        </w:rPr>
        <w:t xml:space="preserve"> realizzazione a Sesto di una nuova cosiddetta Città della Salute</w:t>
      </w:r>
      <w:r w:rsidR="0060100B">
        <w:rPr>
          <w:rFonts w:ascii="Times New Roman" w:hAnsi="Times New Roman" w:cs="Times New Roman"/>
          <w:color w:val="1A191D"/>
          <w:sz w:val="24"/>
          <w:szCs w:val="24"/>
        </w:rPr>
        <w:t xml:space="preserve"> per riallocarvi integralmente</w:t>
      </w:r>
      <w:r w:rsidR="004C6474">
        <w:rPr>
          <w:rFonts w:ascii="Times New Roman" w:hAnsi="Times New Roman" w:cs="Times New Roman"/>
          <w:color w:val="1A191D"/>
          <w:sz w:val="24"/>
          <w:szCs w:val="24"/>
        </w:rPr>
        <w:t xml:space="preserve"> gli istituti scientifico-ospedalieri</w:t>
      </w:r>
      <w:r w:rsidR="0060100B">
        <w:rPr>
          <w:rFonts w:ascii="Times New Roman" w:hAnsi="Times New Roman" w:cs="Times New Roman"/>
          <w:color w:val="1A191D"/>
          <w:sz w:val="24"/>
          <w:szCs w:val="24"/>
        </w:rPr>
        <w:t xml:space="preserve"> di Milano</w:t>
      </w:r>
      <w:r w:rsidR="004C6474">
        <w:rPr>
          <w:rFonts w:ascii="Times New Roman" w:hAnsi="Times New Roman" w:cs="Times New Roman"/>
          <w:color w:val="1A191D"/>
          <w:sz w:val="24"/>
          <w:szCs w:val="24"/>
        </w:rPr>
        <w:t xml:space="preserve"> (Neurologico </w:t>
      </w:r>
      <w:proofErr w:type="spellStart"/>
      <w:r w:rsidR="004C6474">
        <w:rPr>
          <w:rFonts w:ascii="Times New Roman" w:hAnsi="Times New Roman" w:cs="Times New Roman"/>
          <w:color w:val="1A191D"/>
          <w:sz w:val="24"/>
          <w:szCs w:val="24"/>
        </w:rPr>
        <w:t>Besta</w:t>
      </w:r>
      <w:proofErr w:type="spellEnd"/>
      <w:r w:rsidR="004C6474">
        <w:rPr>
          <w:rFonts w:ascii="Times New Roman" w:hAnsi="Times New Roman" w:cs="Times New Roman"/>
          <w:color w:val="1A191D"/>
          <w:sz w:val="24"/>
          <w:szCs w:val="24"/>
        </w:rPr>
        <w:t xml:space="preserve">, Istituto Nazionale Tumori, ecc.) </w:t>
      </w:r>
      <w:r w:rsidR="00C75A0A">
        <w:rPr>
          <w:rFonts w:ascii="Times New Roman" w:hAnsi="Times New Roman" w:cs="Times New Roman"/>
          <w:color w:val="1A191D"/>
          <w:sz w:val="24"/>
          <w:szCs w:val="24"/>
        </w:rPr>
        <w:t>ora</w:t>
      </w:r>
      <w:r w:rsidR="004C6474">
        <w:rPr>
          <w:rFonts w:ascii="Times New Roman" w:hAnsi="Times New Roman" w:cs="Times New Roman"/>
          <w:color w:val="1A191D"/>
          <w:sz w:val="24"/>
          <w:szCs w:val="24"/>
        </w:rPr>
        <w:t xml:space="preserve"> insediati nel quartiere Città Studi </w:t>
      </w:r>
      <w:r w:rsidR="00C75A0A">
        <w:rPr>
          <w:rFonts w:ascii="Times New Roman" w:hAnsi="Times New Roman" w:cs="Times New Roman"/>
          <w:color w:val="1A191D"/>
          <w:sz w:val="24"/>
          <w:szCs w:val="24"/>
        </w:rPr>
        <w:t>e che avrebbero potuto più utilmente</w:t>
      </w:r>
      <w:r w:rsidR="004C6474">
        <w:rPr>
          <w:rFonts w:ascii="Times New Roman" w:hAnsi="Times New Roman" w:cs="Times New Roman"/>
          <w:color w:val="1A191D"/>
          <w:sz w:val="24"/>
          <w:szCs w:val="24"/>
        </w:rPr>
        <w:t xml:space="preserve"> trovare spazio alle proprie </w:t>
      </w:r>
      <w:r w:rsidR="00C75A0A">
        <w:rPr>
          <w:rFonts w:ascii="Times New Roman" w:hAnsi="Times New Roman" w:cs="Times New Roman"/>
          <w:color w:val="1A191D"/>
          <w:sz w:val="24"/>
          <w:szCs w:val="24"/>
        </w:rPr>
        <w:t>esigenze di riassetto</w:t>
      </w:r>
      <w:r w:rsidR="0060100B">
        <w:rPr>
          <w:rFonts w:ascii="Times New Roman" w:hAnsi="Times New Roman" w:cs="Times New Roman"/>
          <w:color w:val="1A191D"/>
          <w:sz w:val="24"/>
          <w:szCs w:val="24"/>
        </w:rPr>
        <w:t xml:space="preserve"> funzionale</w:t>
      </w:r>
      <w:r w:rsidR="004C6474">
        <w:rPr>
          <w:rFonts w:ascii="Times New Roman" w:hAnsi="Times New Roman" w:cs="Times New Roman"/>
          <w:color w:val="1A191D"/>
          <w:sz w:val="24"/>
          <w:szCs w:val="24"/>
        </w:rPr>
        <w:t xml:space="preserve"> in aree pubbliche</w:t>
      </w:r>
      <w:r w:rsidR="00C75A0A">
        <w:rPr>
          <w:rFonts w:ascii="Times New Roman" w:hAnsi="Times New Roman" w:cs="Times New Roman"/>
          <w:color w:val="1A191D"/>
          <w:sz w:val="24"/>
          <w:szCs w:val="24"/>
        </w:rPr>
        <w:t>, oggi sottoutilizzate</w:t>
      </w:r>
      <w:r w:rsidR="0060100B">
        <w:rPr>
          <w:rFonts w:ascii="Times New Roman" w:hAnsi="Times New Roman" w:cs="Times New Roman"/>
          <w:color w:val="1A191D"/>
          <w:sz w:val="24"/>
          <w:szCs w:val="24"/>
        </w:rPr>
        <w:t xml:space="preserve"> e</w:t>
      </w:r>
      <w:r w:rsidR="004C6474">
        <w:rPr>
          <w:rFonts w:ascii="Times New Roman" w:hAnsi="Times New Roman" w:cs="Times New Roman"/>
          <w:color w:val="1A191D"/>
          <w:sz w:val="24"/>
          <w:szCs w:val="24"/>
        </w:rPr>
        <w:t xml:space="preserve"> attigue</w:t>
      </w:r>
      <w:r w:rsidR="00C75A0A">
        <w:rPr>
          <w:rFonts w:ascii="Times New Roman" w:hAnsi="Times New Roman" w:cs="Times New Roman"/>
          <w:color w:val="1A191D"/>
          <w:sz w:val="24"/>
          <w:szCs w:val="24"/>
        </w:rPr>
        <w:t xml:space="preserve"> alle sedi esistenti,</w:t>
      </w:r>
      <w:r w:rsidR="0060100B">
        <w:rPr>
          <w:rFonts w:ascii="Times New Roman" w:hAnsi="Times New Roman" w:cs="Times New Roman"/>
          <w:color w:val="1A191D"/>
          <w:sz w:val="24"/>
          <w:szCs w:val="24"/>
        </w:rPr>
        <w:t xml:space="preserve"> appare, quindi, più che altro</w:t>
      </w:r>
      <w:r w:rsidR="00C75A0A">
        <w:rPr>
          <w:rFonts w:ascii="Times New Roman" w:hAnsi="Times New Roman" w:cs="Times New Roman"/>
          <w:color w:val="1A191D"/>
          <w:sz w:val="24"/>
          <w:szCs w:val="24"/>
        </w:rPr>
        <w:t xml:space="preserve"> un’opzione orientata</w:t>
      </w:r>
      <w:r w:rsidR="0060100B">
        <w:rPr>
          <w:rFonts w:ascii="Times New Roman" w:hAnsi="Times New Roman" w:cs="Times New Roman"/>
          <w:color w:val="1A191D"/>
          <w:sz w:val="24"/>
          <w:szCs w:val="24"/>
        </w:rPr>
        <w:t xml:space="preserve"> ad alimentare</w:t>
      </w:r>
      <w:r w:rsidR="0099587C">
        <w:rPr>
          <w:rFonts w:ascii="Times New Roman" w:hAnsi="Times New Roman" w:cs="Times New Roman"/>
          <w:color w:val="1A191D"/>
          <w:sz w:val="24"/>
          <w:szCs w:val="24"/>
        </w:rPr>
        <w:t xml:space="preserve"> una catena di</w:t>
      </w:r>
      <w:r w:rsidR="0060100B">
        <w:rPr>
          <w:rFonts w:ascii="Times New Roman" w:hAnsi="Times New Roman" w:cs="Times New Roman"/>
          <w:color w:val="1A191D"/>
          <w:sz w:val="24"/>
          <w:szCs w:val="24"/>
        </w:rPr>
        <w:t xml:space="preserve"> prospettive immobiliari</w:t>
      </w:r>
      <w:r w:rsidR="00B62E67">
        <w:rPr>
          <w:rFonts w:ascii="Times New Roman" w:hAnsi="Times New Roman" w:cs="Times New Roman"/>
          <w:color w:val="1A191D"/>
          <w:sz w:val="24"/>
          <w:szCs w:val="24"/>
        </w:rPr>
        <w:t xml:space="preserve"> </w:t>
      </w:r>
      <w:r w:rsidR="0050338E">
        <w:rPr>
          <w:rFonts w:ascii="Times New Roman" w:hAnsi="Times New Roman" w:cs="Times New Roman"/>
          <w:color w:val="1A191D"/>
          <w:sz w:val="24"/>
          <w:szCs w:val="24"/>
        </w:rPr>
        <w:t xml:space="preserve"> (il passo successivo sarebbe inevitabilmente quello del riutilizzo immobiliare delle vecchie sedi liberate in città)</w:t>
      </w:r>
      <w:r w:rsidR="00E5175D">
        <w:rPr>
          <w:rFonts w:ascii="Times New Roman" w:hAnsi="Times New Roman" w:cs="Times New Roman"/>
          <w:color w:val="1A191D"/>
          <w:sz w:val="24"/>
          <w:szCs w:val="24"/>
        </w:rPr>
        <w:t xml:space="preserve">. Ciò favorisce </w:t>
      </w:r>
      <w:r w:rsidR="00B62E67">
        <w:rPr>
          <w:rFonts w:ascii="Times New Roman" w:hAnsi="Times New Roman" w:cs="Times New Roman"/>
          <w:color w:val="1A191D"/>
          <w:sz w:val="24"/>
          <w:szCs w:val="24"/>
        </w:rPr>
        <w:t>la possibilità di condizionamento corruttivo da parte di ambiti imprenditoriali clientelari delle va</w:t>
      </w:r>
      <w:r w:rsidR="00E5175D">
        <w:rPr>
          <w:rFonts w:ascii="Times New Roman" w:hAnsi="Times New Roman" w:cs="Times New Roman"/>
          <w:color w:val="1A191D"/>
          <w:sz w:val="24"/>
          <w:szCs w:val="24"/>
        </w:rPr>
        <w:t xml:space="preserve">rie tendenze politiche, </w:t>
      </w:r>
      <w:r w:rsidR="00B62E67">
        <w:rPr>
          <w:rFonts w:ascii="Times New Roman" w:hAnsi="Times New Roman" w:cs="Times New Roman"/>
          <w:color w:val="1A191D"/>
          <w:sz w:val="24"/>
          <w:szCs w:val="24"/>
        </w:rPr>
        <w:t>e non</w:t>
      </w:r>
      <w:r w:rsidR="00E5175D">
        <w:rPr>
          <w:rFonts w:ascii="Times New Roman" w:hAnsi="Times New Roman" w:cs="Times New Roman"/>
          <w:color w:val="1A191D"/>
          <w:sz w:val="24"/>
          <w:szCs w:val="24"/>
        </w:rPr>
        <w:t>, viceversa,</w:t>
      </w:r>
      <w:r w:rsidR="00B62E67">
        <w:rPr>
          <w:rFonts w:ascii="Times New Roman" w:hAnsi="Times New Roman" w:cs="Times New Roman"/>
          <w:color w:val="1A191D"/>
          <w:sz w:val="24"/>
          <w:szCs w:val="24"/>
        </w:rPr>
        <w:t xml:space="preserve"> una scelta insediativa razionalmente individuata</w:t>
      </w:r>
      <w:r w:rsidR="0099587C">
        <w:rPr>
          <w:rFonts w:ascii="Times New Roman" w:hAnsi="Times New Roman" w:cs="Times New Roman"/>
          <w:color w:val="1A191D"/>
          <w:sz w:val="24"/>
          <w:szCs w:val="24"/>
        </w:rPr>
        <w:t xml:space="preserve"> dalle pubbliche amministrazioni</w:t>
      </w:r>
      <w:r w:rsidR="0050338E">
        <w:rPr>
          <w:rFonts w:ascii="Times New Roman" w:hAnsi="Times New Roman" w:cs="Times New Roman"/>
          <w:color w:val="1A191D"/>
          <w:sz w:val="24"/>
          <w:szCs w:val="24"/>
        </w:rPr>
        <w:t xml:space="preserve"> nel pubblico interesse</w:t>
      </w:r>
      <w:r w:rsidR="00B62E67">
        <w:rPr>
          <w:rFonts w:ascii="Times New Roman" w:hAnsi="Times New Roman" w:cs="Times New Roman"/>
          <w:color w:val="1A191D"/>
          <w:sz w:val="24"/>
          <w:szCs w:val="24"/>
        </w:rPr>
        <w:t>.</w:t>
      </w:r>
      <w:r w:rsidR="0099587C">
        <w:rPr>
          <w:rFonts w:ascii="Times New Roman" w:hAnsi="Times New Roman" w:cs="Times New Roman"/>
          <w:color w:val="1A191D"/>
          <w:sz w:val="24"/>
          <w:szCs w:val="24"/>
        </w:rPr>
        <w:t xml:space="preserve"> Le vicende giudiziarie di questi giorni ne sono la coerente conseguenza</w:t>
      </w:r>
      <w:r w:rsidR="0050338E">
        <w:rPr>
          <w:rFonts w:ascii="Times New Roman" w:hAnsi="Times New Roman" w:cs="Times New Roman"/>
          <w:color w:val="1A191D"/>
          <w:sz w:val="24"/>
          <w:szCs w:val="24"/>
        </w:rPr>
        <w:t xml:space="preserve"> e non un incomprensibile episodio dovuto ad avidità o debolezze umane di singoli individui. Certo la fretta necessitata forse ad arte dai ritardi procedurali e il </w:t>
      </w:r>
      <w:r w:rsidR="0050338E">
        <w:rPr>
          <w:rFonts w:ascii="Times New Roman" w:hAnsi="Times New Roman" w:cs="Times New Roman"/>
          <w:color w:val="1A191D"/>
          <w:sz w:val="24"/>
          <w:szCs w:val="24"/>
        </w:rPr>
        <w:lastRenderedPageBreak/>
        <w:t>conseguente allentamento dei controlli di legittimità sono un</w:t>
      </w:r>
      <w:r w:rsidR="00E5175D">
        <w:rPr>
          <w:rFonts w:ascii="Times New Roman" w:hAnsi="Times New Roman" w:cs="Times New Roman"/>
          <w:color w:val="1A191D"/>
          <w:sz w:val="24"/>
          <w:szCs w:val="24"/>
        </w:rPr>
        <w:t>’</w:t>
      </w:r>
      <w:r w:rsidR="0050338E">
        <w:rPr>
          <w:rFonts w:ascii="Times New Roman" w:hAnsi="Times New Roman" w:cs="Times New Roman"/>
          <w:color w:val="1A191D"/>
          <w:sz w:val="24"/>
          <w:szCs w:val="24"/>
        </w:rPr>
        <w:t>ulteriore facilitazione al prevalere della spartizione clientelare dei frutti del condizionamento corruttivo, ma la ragione di fondo</w:t>
      </w:r>
      <w:r w:rsidR="000A0378">
        <w:rPr>
          <w:rFonts w:ascii="Times New Roman" w:hAnsi="Times New Roman" w:cs="Times New Roman"/>
          <w:color w:val="1A191D"/>
          <w:sz w:val="24"/>
          <w:szCs w:val="24"/>
        </w:rPr>
        <w:t xml:space="preserve"> è la sudditanza della pianificazione pubblica ad esigenze particolaristiche</w:t>
      </w:r>
      <w:r w:rsidR="00E971D7">
        <w:rPr>
          <w:rFonts w:ascii="Times New Roman" w:hAnsi="Times New Roman" w:cs="Times New Roman"/>
          <w:color w:val="1A191D"/>
          <w:sz w:val="24"/>
          <w:szCs w:val="24"/>
        </w:rPr>
        <w:t>, cosa</w:t>
      </w:r>
      <w:r w:rsidR="000A0378">
        <w:rPr>
          <w:rFonts w:ascii="Times New Roman" w:hAnsi="Times New Roman" w:cs="Times New Roman"/>
          <w:color w:val="1A191D"/>
          <w:sz w:val="24"/>
          <w:szCs w:val="24"/>
        </w:rPr>
        <w:t xml:space="preserve"> che ormai caratterizza quasi indifferentemente amministrazioni locali di qualsiasi colore politico a fronte di bilanci pubblici sempre più asfittici e condizionabili da economie esterne.</w:t>
      </w:r>
      <w:r w:rsidR="00E971D7">
        <w:rPr>
          <w:rFonts w:ascii="Times New Roman" w:hAnsi="Times New Roman" w:cs="Times New Roman"/>
          <w:color w:val="1A191D"/>
          <w:sz w:val="24"/>
          <w:szCs w:val="24"/>
        </w:rPr>
        <w:t xml:space="preserve"> Ciò che conta non sono più i contenuti delle scelte insediative e </w:t>
      </w:r>
      <w:proofErr w:type="spellStart"/>
      <w:r w:rsidR="00E971D7">
        <w:rPr>
          <w:rFonts w:ascii="Times New Roman" w:hAnsi="Times New Roman" w:cs="Times New Roman"/>
          <w:color w:val="1A191D"/>
          <w:sz w:val="24"/>
          <w:szCs w:val="24"/>
        </w:rPr>
        <w:t>pianificatorie</w:t>
      </w:r>
      <w:proofErr w:type="spellEnd"/>
      <w:r w:rsidR="00E971D7">
        <w:rPr>
          <w:rFonts w:ascii="Times New Roman" w:hAnsi="Times New Roman" w:cs="Times New Roman"/>
          <w:color w:val="1A191D"/>
          <w:sz w:val="24"/>
          <w:szCs w:val="24"/>
        </w:rPr>
        <w:t xml:space="preserve">, ma la loro funzionalità a muovere il </w:t>
      </w:r>
      <w:r w:rsidR="00E971D7">
        <w:rPr>
          <w:rFonts w:ascii="Times New Roman" w:hAnsi="Times New Roman" w:cs="Times New Roman"/>
          <w:i/>
          <w:color w:val="1A191D"/>
          <w:sz w:val="24"/>
          <w:szCs w:val="24"/>
        </w:rPr>
        <w:t xml:space="preserve">business </w:t>
      </w:r>
      <w:r w:rsidR="008F0863">
        <w:rPr>
          <w:rFonts w:ascii="Times New Roman" w:hAnsi="Times New Roman" w:cs="Times New Roman"/>
          <w:color w:val="1A191D"/>
          <w:sz w:val="24"/>
          <w:szCs w:val="24"/>
        </w:rPr>
        <w:t>immobiliare da spartirsi. É</w:t>
      </w:r>
      <w:r w:rsidR="00E971D7">
        <w:rPr>
          <w:rFonts w:ascii="Times New Roman" w:hAnsi="Times New Roman" w:cs="Times New Roman"/>
          <w:color w:val="1A191D"/>
          <w:sz w:val="24"/>
          <w:szCs w:val="24"/>
        </w:rPr>
        <w:t xml:space="preserve"> ciò che si profila all’orizzonte per il destino finale dell’area dell’Expo 2015, dopo l’evento intitolato al tema “Nutrire il pianeta”</w:t>
      </w:r>
      <w:r w:rsidR="00E5175D">
        <w:rPr>
          <w:rFonts w:ascii="Times New Roman" w:hAnsi="Times New Roman" w:cs="Times New Roman"/>
          <w:color w:val="1A191D"/>
          <w:sz w:val="24"/>
          <w:szCs w:val="24"/>
        </w:rPr>
        <w:t xml:space="preserve"> (un grande tema sfruttato come mero</w:t>
      </w:r>
      <w:r w:rsidR="00E971D7">
        <w:rPr>
          <w:rFonts w:ascii="Times New Roman" w:hAnsi="Times New Roman" w:cs="Times New Roman"/>
          <w:color w:val="1A191D"/>
          <w:sz w:val="24"/>
          <w:szCs w:val="24"/>
        </w:rPr>
        <w:t xml:space="preserve"> pretesto per giustificare i cambi di destinazione d’uso, dato che trascura completamente il rapporto tra settore agro-alimentare e modi di produzione sul territorio) nel semestre maggio-ottobre 2015, che quasi certamente si concluderà con un clamoroso “flop” di affluenza dei visitatori ed un enorme deficit di bilancio. Ciò servirà a giustificare la necessità di rivendere l’area ad uno scalpitante mondo della</w:t>
      </w:r>
      <w:r w:rsidR="008F0863">
        <w:rPr>
          <w:rFonts w:ascii="Times New Roman" w:hAnsi="Times New Roman" w:cs="Times New Roman"/>
          <w:color w:val="1A191D"/>
          <w:sz w:val="24"/>
          <w:szCs w:val="24"/>
        </w:rPr>
        <w:t xml:space="preserve"> sussidiarietà cooperativistica ansioso di nuove occasioni in campo edilizio e dei servizi sociali, in particolare su un’area resa accessibile dall’</w:t>
      </w:r>
      <w:proofErr w:type="spellStart"/>
      <w:r w:rsidR="008F0863">
        <w:rPr>
          <w:rFonts w:ascii="Times New Roman" w:hAnsi="Times New Roman" w:cs="Times New Roman"/>
          <w:color w:val="1A191D"/>
          <w:sz w:val="24"/>
          <w:szCs w:val="24"/>
        </w:rPr>
        <w:t>infrastrutturazione</w:t>
      </w:r>
      <w:proofErr w:type="spellEnd"/>
      <w:r w:rsidR="008F0863">
        <w:rPr>
          <w:rFonts w:ascii="Times New Roman" w:hAnsi="Times New Roman" w:cs="Times New Roman"/>
          <w:color w:val="1A191D"/>
          <w:sz w:val="24"/>
          <w:szCs w:val="24"/>
        </w:rPr>
        <w:t xml:space="preserve"> per l’evento Expo, ma quanto mai isolata dal resto del contesto sociale ed urbano. Un vero e proprio feudo per il rilancio di collateralismi negli ultimi decenni ormai svaniti </w:t>
      </w:r>
      <w:r w:rsidR="00E5175D">
        <w:rPr>
          <w:rFonts w:ascii="Times New Roman" w:hAnsi="Times New Roman" w:cs="Times New Roman"/>
          <w:color w:val="1A191D"/>
          <w:sz w:val="24"/>
          <w:szCs w:val="24"/>
        </w:rPr>
        <w:t>nel</w:t>
      </w:r>
      <w:r w:rsidR="008F0863">
        <w:rPr>
          <w:rFonts w:ascii="Times New Roman" w:hAnsi="Times New Roman" w:cs="Times New Roman"/>
          <w:color w:val="1A191D"/>
          <w:sz w:val="24"/>
          <w:szCs w:val="24"/>
        </w:rPr>
        <w:t>la crisi di credibilità della politica propriamente detta.</w:t>
      </w:r>
      <w:r w:rsidR="00DB7C40">
        <w:rPr>
          <w:rFonts w:ascii="Times New Roman" w:hAnsi="Times New Roman" w:cs="Times New Roman"/>
          <w:color w:val="1A191D"/>
          <w:sz w:val="24"/>
          <w:szCs w:val="24"/>
        </w:rPr>
        <w:t xml:space="preserve"> Solo con questo orizzonte allargato di considerazioni potremo evitare che episodi come quelli di questi giorni tornino nuovamente ad apparirci come imprevedibili e sorprendenti.</w:t>
      </w:r>
    </w:p>
    <w:p w:rsidR="00E971D7" w:rsidRDefault="00E971D7" w:rsidP="0026744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1A191D"/>
          <w:sz w:val="24"/>
          <w:szCs w:val="24"/>
        </w:rPr>
      </w:pPr>
    </w:p>
    <w:p w:rsidR="00E971D7" w:rsidRDefault="00E971D7" w:rsidP="0026744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1A191D"/>
          <w:sz w:val="24"/>
          <w:szCs w:val="24"/>
        </w:rPr>
      </w:pPr>
    </w:p>
    <w:p w:rsidR="00E971D7" w:rsidRDefault="00E971D7" w:rsidP="0026744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1A191D"/>
          <w:sz w:val="24"/>
          <w:szCs w:val="24"/>
        </w:rPr>
      </w:pPr>
    </w:p>
    <w:p w:rsidR="00E971D7" w:rsidRPr="00267442" w:rsidRDefault="00E971D7" w:rsidP="0026744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1A191D"/>
          <w:sz w:val="24"/>
          <w:szCs w:val="24"/>
        </w:rPr>
      </w:pPr>
    </w:p>
    <w:p w:rsidR="00504AAE" w:rsidRDefault="00504AAE" w:rsidP="00267442">
      <w:pPr>
        <w:jc w:val="both"/>
      </w:pPr>
    </w:p>
    <w:sectPr w:rsidR="00504AAE" w:rsidSect="008A799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04AAE"/>
    <w:rsid w:val="0003109D"/>
    <w:rsid w:val="000A0378"/>
    <w:rsid w:val="00267442"/>
    <w:rsid w:val="002B650B"/>
    <w:rsid w:val="002E4A29"/>
    <w:rsid w:val="00344A91"/>
    <w:rsid w:val="003A0F83"/>
    <w:rsid w:val="00427FE7"/>
    <w:rsid w:val="00446375"/>
    <w:rsid w:val="00474042"/>
    <w:rsid w:val="004C6474"/>
    <w:rsid w:val="004E7C5B"/>
    <w:rsid w:val="0050338E"/>
    <w:rsid w:val="00504AAE"/>
    <w:rsid w:val="005510B7"/>
    <w:rsid w:val="00563B21"/>
    <w:rsid w:val="0060100B"/>
    <w:rsid w:val="00653C97"/>
    <w:rsid w:val="0072169A"/>
    <w:rsid w:val="008A683F"/>
    <w:rsid w:val="008A7995"/>
    <w:rsid w:val="008D4285"/>
    <w:rsid w:val="008E7D17"/>
    <w:rsid w:val="008F0863"/>
    <w:rsid w:val="00913CAC"/>
    <w:rsid w:val="00970FEC"/>
    <w:rsid w:val="0099587C"/>
    <w:rsid w:val="00B62E67"/>
    <w:rsid w:val="00C75A0A"/>
    <w:rsid w:val="00CD1BB2"/>
    <w:rsid w:val="00DB7C40"/>
    <w:rsid w:val="00DD7472"/>
    <w:rsid w:val="00E25755"/>
    <w:rsid w:val="00E5175D"/>
    <w:rsid w:val="00E971D7"/>
    <w:rsid w:val="00F751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04AA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962</Words>
  <Characters>5490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6440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Valued Acer Customer</cp:lastModifiedBy>
  <cp:revision>3</cp:revision>
  <dcterms:created xsi:type="dcterms:W3CDTF">2014-05-10T09:38:00Z</dcterms:created>
  <dcterms:modified xsi:type="dcterms:W3CDTF">2014-05-10T09:39:00Z</dcterms:modified>
</cp:coreProperties>
</file>