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7995" w:rsidRDefault="00765E57" w:rsidP="00765E5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Il ministro Lupi ha maturato nella propria</w:t>
      </w:r>
      <w:r w:rsidR="00F82251">
        <w:rPr>
          <w:rFonts w:ascii="Times New Roman" w:hAnsi="Times New Roman" w:cs="Times New Roman"/>
          <w:sz w:val="24"/>
          <w:szCs w:val="24"/>
        </w:rPr>
        <w:t xml:space="preserve"> passata</w:t>
      </w:r>
      <w:r>
        <w:rPr>
          <w:rFonts w:ascii="Times New Roman" w:hAnsi="Times New Roman" w:cs="Times New Roman"/>
          <w:sz w:val="24"/>
          <w:szCs w:val="24"/>
        </w:rPr>
        <w:t xml:space="preserve"> esperienza di assessore all’urbanistica del Comune di Milano come si possa</w:t>
      </w:r>
      <w:r w:rsidR="004736A8">
        <w:rPr>
          <w:rFonts w:ascii="Times New Roman" w:hAnsi="Times New Roman" w:cs="Times New Roman"/>
          <w:sz w:val="24"/>
          <w:szCs w:val="24"/>
        </w:rPr>
        <w:t xml:space="preserve"> fomentare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65E57">
        <w:rPr>
          <w:rFonts w:ascii="Times New Roman" w:hAnsi="Times New Roman" w:cs="Times New Roman"/>
          <w:sz w:val="24"/>
          <w:szCs w:val="24"/>
        </w:rPr>
        <w:t>uno scambio ineguale tra</w:t>
      </w:r>
      <w:r>
        <w:rPr>
          <w:rFonts w:ascii="Times New Roman" w:hAnsi="Times New Roman" w:cs="Times New Roman"/>
          <w:sz w:val="24"/>
          <w:szCs w:val="24"/>
        </w:rPr>
        <w:t xml:space="preserve"> presunte</w:t>
      </w:r>
      <w:r w:rsidRPr="00765E57">
        <w:rPr>
          <w:rFonts w:ascii="Times New Roman" w:hAnsi="Times New Roman" w:cs="Times New Roman"/>
          <w:sz w:val="24"/>
          <w:szCs w:val="24"/>
        </w:rPr>
        <w:t xml:space="preserve"> virtù private</w:t>
      </w:r>
      <w:r>
        <w:rPr>
          <w:rFonts w:ascii="Times New Roman" w:hAnsi="Times New Roman" w:cs="Times New Roman"/>
          <w:sz w:val="24"/>
          <w:szCs w:val="24"/>
        </w:rPr>
        <w:t xml:space="preserve"> e </w:t>
      </w:r>
      <w:r w:rsidRPr="00765E57">
        <w:rPr>
          <w:rFonts w:ascii="Times New Roman" w:hAnsi="Times New Roman" w:cs="Times New Roman"/>
          <w:sz w:val="24"/>
          <w:szCs w:val="24"/>
        </w:rPr>
        <w:t>permissivismo pubblico</w:t>
      </w:r>
      <w:r>
        <w:rPr>
          <w:rFonts w:ascii="Times New Roman" w:hAnsi="Times New Roman" w:cs="Times New Roman"/>
          <w:sz w:val="24"/>
          <w:szCs w:val="24"/>
        </w:rPr>
        <w:t>,</w:t>
      </w:r>
      <w:r w:rsidR="004736A8">
        <w:rPr>
          <w:rFonts w:ascii="Times New Roman" w:hAnsi="Times New Roman" w:cs="Times New Roman"/>
          <w:sz w:val="24"/>
          <w:szCs w:val="24"/>
        </w:rPr>
        <w:t xml:space="preserve"> accetta</w:t>
      </w:r>
      <w:r w:rsidR="002C24E7">
        <w:rPr>
          <w:rFonts w:ascii="Times New Roman" w:hAnsi="Times New Roman" w:cs="Times New Roman"/>
          <w:sz w:val="24"/>
          <w:szCs w:val="24"/>
        </w:rPr>
        <w:t>ndo</w:t>
      </w:r>
      <w:r>
        <w:rPr>
          <w:rFonts w:ascii="Times New Roman" w:hAnsi="Times New Roman" w:cs="Times New Roman"/>
          <w:sz w:val="24"/>
          <w:szCs w:val="24"/>
        </w:rPr>
        <w:t xml:space="preserve"> la demolizione di ogni regola basata</w:t>
      </w:r>
      <w:r w:rsidRPr="00765E5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su un razionale rapporto tra quantità costruite</w:t>
      </w:r>
      <w:r w:rsidRPr="00765E57">
        <w:rPr>
          <w:rFonts w:ascii="Times New Roman" w:hAnsi="Times New Roman" w:cs="Times New Roman"/>
          <w:sz w:val="24"/>
          <w:szCs w:val="24"/>
        </w:rPr>
        <w:t xml:space="preserve">, </w:t>
      </w:r>
      <w:r w:rsidR="004736A8">
        <w:rPr>
          <w:rFonts w:ascii="Times New Roman" w:hAnsi="Times New Roman" w:cs="Times New Roman"/>
          <w:sz w:val="24"/>
          <w:szCs w:val="24"/>
        </w:rPr>
        <w:t>densità di popolazione e spazi</w:t>
      </w:r>
      <w:r w:rsidRPr="00765E57">
        <w:rPr>
          <w:rFonts w:ascii="Times New Roman" w:hAnsi="Times New Roman" w:cs="Times New Roman"/>
          <w:sz w:val="24"/>
          <w:szCs w:val="24"/>
        </w:rPr>
        <w:t xml:space="preserve"> ed aree per strutture pubbliche</w:t>
      </w:r>
      <w:r>
        <w:rPr>
          <w:rFonts w:ascii="Times New Roman" w:hAnsi="Times New Roman" w:cs="Times New Roman"/>
          <w:sz w:val="24"/>
          <w:szCs w:val="24"/>
        </w:rPr>
        <w:t xml:space="preserve"> a fronte de</w:t>
      </w:r>
      <w:r w:rsidRPr="00765E57">
        <w:rPr>
          <w:rFonts w:ascii="Times New Roman" w:hAnsi="Times New Roman" w:cs="Times New Roman"/>
          <w:sz w:val="24"/>
          <w:szCs w:val="24"/>
        </w:rPr>
        <w:t>lla promessa di edifici "verdi", "intelligenti", "energeticamente autosufficienti"</w:t>
      </w:r>
      <w:r>
        <w:rPr>
          <w:rFonts w:ascii="Times New Roman" w:hAnsi="Times New Roman" w:cs="Times New Roman"/>
          <w:sz w:val="24"/>
          <w:szCs w:val="24"/>
        </w:rPr>
        <w:t>, "riciclabili</w:t>
      </w:r>
      <w:r w:rsidRPr="00765E57">
        <w:rPr>
          <w:rFonts w:ascii="Times New Roman" w:hAnsi="Times New Roman" w:cs="Times New Roman"/>
          <w:sz w:val="24"/>
          <w:szCs w:val="24"/>
        </w:rPr>
        <w:t>"o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65E57">
        <w:rPr>
          <w:rFonts w:ascii="Times New Roman" w:hAnsi="Times New Roman" w:cs="Times New Roman"/>
          <w:sz w:val="24"/>
          <w:szCs w:val="24"/>
        </w:rPr>
        <w:t>"</w:t>
      </w:r>
      <w:r>
        <w:rPr>
          <w:rFonts w:ascii="Times New Roman" w:hAnsi="Times New Roman" w:cs="Times New Roman"/>
          <w:sz w:val="24"/>
          <w:szCs w:val="24"/>
        </w:rPr>
        <w:t>resilienti</w:t>
      </w:r>
      <w:r w:rsidRPr="00765E57">
        <w:rPr>
          <w:rFonts w:ascii="Times New Roman" w:hAnsi="Times New Roman" w:cs="Times New Roman"/>
          <w:sz w:val="24"/>
          <w:szCs w:val="24"/>
        </w:rPr>
        <w:t>"</w:t>
      </w:r>
      <w:r>
        <w:rPr>
          <w:rFonts w:ascii="Times New Roman" w:hAnsi="Times New Roman" w:cs="Times New Roman"/>
          <w:sz w:val="24"/>
          <w:szCs w:val="24"/>
        </w:rPr>
        <w:t xml:space="preserve"> (in altre parole,</w:t>
      </w:r>
      <w:r w:rsidR="004736A8">
        <w:rPr>
          <w:rFonts w:ascii="Times New Roman" w:hAnsi="Times New Roman" w:cs="Times New Roman"/>
          <w:sz w:val="24"/>
          <w:szCs w:val="24"/>
        </w:rPr>
        <w:t xml:space="preserve"> tutto</w:t>
      </w:r>
      <w:r>
        <w:rPr>
          <w:rFonts w:ascii="Times New Roman" w:hAnsi="Times New Roman" w:cs="Times New Roman"/>
          <w:sz w:val="24"/>
          <w:szCs w:val="24"/>
        </w:rPr>
        <w:t xml:space="preserve"> l'armamentario ideologico</w:t>
      </w:r>
      <w:r w:rsidR="004E7521">
        <w:rPr>
          <w:rFonts w:ascii="Times New Roman" w:hAnsi="Times New Roman" w:cs="Times New Roman"/>
          <w:sz w:val="24"/>
          <w:szCs w:val="24"/>
        </w:rPr>
        <w:t xml:space="preserve"> e tecnologico</w:t>
      </w:r>
      <w:r w:rsidRPr="00765E57">
        <w:rPr>
          <w:rFonts w:ascii="Times New Roman" w:hAnsi="Times New Roman" w:cs="Times New Roman"/>
          <w:sz w:val="24"/>
          <w:szCs w:val="24"/>
        </w:rPr>
        <w:t xml:space="preserve"> delle </w:t>
      </w:r>
      <w:proofErr w:type="spellStart"/>
      <w:r w:rsidRPr="00765E57">
        <w:rPr>
          <w:rFonts w:ascii="Times New Roman" w:hAnsi="Times New Roman" w:cs="Times New Roman"/>
          <w:i/>
          <w:sz w:val="24"/>
          <w:szCs w:val="24"/>
        </w:rPr>
        <w:t>smart</w:t>
      </w:r>
      <w:proofErr w:type="spellEnd"/>
      <w:r w:rsidRPr="00765E5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765E57">
        <w:rPr>
          <w:rFonts w:ascii="Times New Roman" w:hAnsi="Times New Roman" w:cs="Times New Roman"/>
          <w:i/>
          <w:sz w:val="24"/>
          <w:szCs w:val="24"/>
        </w:rPr>
        <w:t>cities</w:t>
      </w:r>
      <w:proofErr w:type="spellEnd"/>
      <w:r w:rsidRPr="00765E57">
        <w:rPr>
          <w:rFonts w:ascii="Times New Roman" w:hAnsi="Times New Roman" w:cs="Times New Roman"/>
          <w:sz w:val="24"/>
          <w:szCs w:val="24"/>
        </w:rPr>
        <w:t xml:space="preserve">), </w:t>
      </w:r>
      <w:r w:rsidR="002C24E7">
        <w:rPr>
          <w:rFonts w:ascii="Times New Roman" w:hAnsi="Times New Roman" w:cs="Times New Roman"/>
          <w:sz w:val="24"/>
          <w:szCs w:val="24"/>
        </w:rPr>
        <w:t>per promuovere</w:t>
      </w:r>
      <w:r w:rsidR="004736A8">
        <w:rPr>
          <w:rFonts w:ascii="Times New Roman" w:hAnsi="Times New Roman" w:cs="Times New Roman"/>
          <w:sz w:val="24"/>
          <w:szCs w:val="24"/>
        </w:rPr>
        <w:t xml:space="preserve"> accordi coi privati basati su indici urbanistici del tutto arbitrari e tesi solo a garantire loro il conseguimento della rendita </w:t>
      </w:r>
      <w:proofErr w:type="spellStart"/>
      <w:r w:rsidR="004736A8">
        <w:rPr>
          <w:rFonts w:ascii="Times New Roman" w:hAnsi="Times New Roman" w:cs="Times New Roman"/>
          <w:sz w:val="24"/>
          <w:szCs w:val="24"/>
        </w:rPr>
        <w:t>fondiario-immobiliare</w:t>
      </w:r>
      <w:proofErr w:type="spellEnd"/>
      <w:r w:rsidR="004736A8">
        <w:rPr>
          <w:rFonts w:ascii="Times New Roman" w:hAnsi="Times New Roman" w:cs="Times New Roman"/>
          <w:sz w:val="24"/>
          <w:szCs w:val="24"/>
        </w:rPr>
        <w:t xml:space="preserve"> attesa, anche in condizioni di mercato</w:t>
      </w:r>
      <w:r w:rsidR="002C24E7">
        <w:rPr>
          <w:rFonts w:ascii="Times New Roman" w:hAnsi="Times New Roman" w:cs="Times New Roman"/>
          <w:sz w:val="24"/>
          <w:szCs w:val="24"/>
        </w:rPr>
        <w:t xml:space="preserve"> altalenante tra bolle speculative e stagnazione delle vendite.</w:t>
      </w:r>
    </w:p>
    <w:p w:rsidR="00765E57" w:rsidRDefault="002C24E7" w:rsidP="00765E5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E’ esattamente ciò che viene riproposto su un orizzonte di mercato esteso all’intero quadro nazionale con l’art. 10 del Decreto Legge n. 47 del 28 marzo scorso intitolato</w:t>
      </w:r>
      <w:r w:rsidR="00CB0410">
        <w:rPr>
          <w:rFonts w:ascii="Times New Roman" w:hAnsi="Times New Roman" w:cs="Times New Roman"/>
          <w:sz w:val="24"/>
          <w:szCs w:val="24"/>
        </w:rPr>
        <w:t xml:space="preserve"> non casualmente</w:t>
      </w:r>
      <w:r>
        <w:rPr>
          <w:rFonts w:ascii="Times New Roman" w:hAnsi="Times New Roman" w:cs="Times New Roman"/>
          <w:sz w:val="24"/>
          <w:szCs w:val="24"/>
        </w:rPr>
        <w:t xml:space="preserve"> “</w:t>
      </w:r>
      <w:r w:rsidRPr="00F82251">
        <w:rPr>
          <w:rFonts w:ascii="Times New Roman" w:hAnsi="Times New Roman" w:cs="Times New Roman"/>
          <w:i/>
          <w:sz w:val="24"/>
          <w:szCs w:val="24"/>
        </w:rPr>
        <w:t>Misure urgenti per l’emergenza abitativa, per il mercato delle costruzioni e per l’</w:t>
      </w:r>
      <w:r w:rsidR="00F82251" w:rsidRPr="00F82251">
        <w:rPr>
          <w:rFonts w:ascii="Times New Roman" w:hAnsi="Times New Roman" w:cs="Times New Roman"/>
          <w:i/>
          <w:sz w:val="24"/>
          <w:szCs w:val="24"/>
        </w:rPr>
        <w:t>Expo 2015</w:t>
      </w:r>
      <w:r w:rsidR="00F82251">
        <w:rPr>
          <w:rFonts w:ascii="Times New Roman" w:hAnsi="Times New Roman" w:cs="Times New Roman"/>
          <w:sz w:val="24"/>
          <w:szCs w:val="24"/>
        </w:rPr>
        <w:t>”</w:t>
      </w:r>
      <w:r w:rsidR="00CB0410">
        <w:rPr>
          <w:rFonts w:ascii="Times New Roman" w:hAnsi="Times New Roman" w:cs="Times New Roman"/>
          <w:sz w:val="24"/>
          <w:szCs w:val="24"/>
        </w:rPr>
        <w:t>.</w:t>
      </w:r>
      <w:r w:rsidR="00F82251">
        <w:rPr>
          <w:rFonts w:ascii="Times New Roman" w:hAnsi="Times New Roman" w:cs="Times New Roman"/>
          <w:sz w:val="24"/>
          <w:szCs w:val="24"/>
        </w:rPr>
        <w:t xml:space="preserve"> </w:t>
      </w:r>
      <w:r w:rsidR="00CB0410">
        <w:rPr>
          <w:rFonts w:ascii="Times New Roman" w:hAnsi="Times New Roman" w:cs="Times New Roman"/>
          <w:sz w:val="24"/>
          <w:szCs w:val="24"/>
        </w:rPr>
        <w:t xml:space="preserve">Il </w:t>
      </w:r>
      <w:r w:rsidR="00F82251">
        <w:rPr>
          <w:rFonts w:ascii="Times New Roman" w:hAnsi="Times New Roman" w:cs="Times New Roman"/>
          <w:sz w:val="24"/>
          <w:szCs w:val="24"/>
        </w:rPr>
        <w:t>pensiero di fondo</w:t>
      </w:r>
      <w:r w:rsidR="00CB0410">
        <w:rPr>
          <w:rFonts w:ascii="Times New Roman" w:hAnsi="Times New Roman" w:cs="Times New Roman"/>
          <w:sz w:val="24"/>
          <w:szCs w:val="24"/>
        </w:rPr>
        <w:t xml:space="preserve"> del provvedimento</w:t>
      </w:r>
      <w:r w:rsidR="00765E57" w:rsidRPr="00765E57">
        <w:rPr>
          <w:rFonts w:ascii="Times New Roman" w:hAnsi="Times New Roman" w:cs="Times New Roman"/>
          <w:sz w:val="24"/>
          <w:szCs w:val="24"/>
        </w:rPr>
        <w:t xml:space="preserve"> è </w:t>
      </w:r>
      <w:r w:rsidR="00F82251">
        <w:rPr>
          <w:rFonts w:ascii="Times New Roman" w:hAnsi="Times New Roman" w:cs="Times New Roman"/>
          <w:sz w:val="24"/>
          <w:szCs w:val="24"/>
        </w:rPr>
        <w:t>alimentato da una mancanza di</w:t>
      </w:r>
      <w:r w:rsidR="00765E57" w:rsidRPr="00765E57">
        <w:rPr>
          <w:rFonts w:ascii="Times New Roman" w:hAnsi="Times New Roman" w:cs="Times New Roman"/>
          <w:sz w:val="24"/>
          <w:szCs w:val="24"/>
        </w:rPr>
        <w:t xml:space="preserve"> fiducia nella capacità della società di costruire progetti comunitari condivisi</w:t>
      </w:r>
      <w:r w:rsidR="00F82251">
        <w:rPr>
          <w:rFonts w:ascii="Times New Roman" w:hAnsi="Times New Roman" w:cs="Times New Roman"/>
          <w:sz w:val="24"/>
          <w:szCs w:val="24"/>
        </w:rPr>
        <w:t xml:space="preserve"> a lungo termine,</w:t>
      </w:r>
      <w:r w:rsidR="00CB0410">
        <w:rPr>
          <w:rFonts w:ascii="Times New Roman" w:hAnsi="Times New Roman" w:cs="Times New Roman"/>
          <w:sz w:val="24"/>
          <w:szCs w:val="24"/>
        </w:rPr>
        <w:t xml:space="preserve"> come avviene nei piani urbanistici promossi dal pubblico sulla base di una propria visione dell’interesse generale,</w:t>
      </w:r>
      <w:r w:rsidR="00F82251">
        <w:rPr>
          <w:rFonts w:ascii="Times New Roman" w:hAnsi="Times New Roman" w:cs="Times New Roman"/>
          <w:sz w:val="24"/>
          <w:szCs w:val="24"/>
        </w:rPr>
        <w:t xml:space="preserve"> ed utilizza invece la</w:t>
      </w:r>
      <w:r w:rsidR="00CB0410">
        <w:rPr>
          <w:rFonts w:ascii="Times New Roman" w:hAnsi="Times New Roman" w:cs="Times New Roman"/>
          <w:sz w:val="24"/>
          <w:szCs w:val="24"/>
        </w:rPr>
        <w:t xml:space="preserve"> pressione della</w:t>
      </w:r>
      <w:r w:rsidR="00F82251">
        <w:rPr>
          <w:rFonts w:ascii="Times New Roman" w:hAnsi="Times New Roman" w:cs="Times New Roman"/>
          <w:sz w:val="24"/>
          <w:szCs w:val="24"/>
        </w:rPr>
        <w:t xml:space="preserve"> domanda insoddisfatta di edi</w:t>
      </w:r>
      <w:r w:rsidR="00CB0410">
        <w:rPr>
          <w:rFonts w:ascii="Times New Roman" w:hAnsi="Times New Roman" w:cs="Times New Roman"/>
          <w:sz w:val="24"/>
          <w:szCs w:val="24"/>
        </w:rPr>
        <w:t xml:space="preserve">lizia abitativa ad uso sociale, soprattutto </w:t>
      </w:r>
      <w:r w:rsidR="00F82251">
        <w:rPr>
          <w:rFonts w:ascii="Times New Roman" w:hAnsi="Times New Roman" w:cs="Times New Roman"/>
          <w:sz w:val="24"/>
          <w:szCs w:val="24"/>
        </w:rPr>
        <w:t>in locazione</w:t>
      </w:r>
      <w:r w:rsidR="00CB0410">
        <w:rPr>
          <w:rFonts w:ascii="Times New Roman" w:hAnsi="Times New Roman" w:cs="Times New Roman"/>
          <w:sz w:val="24"/>
          <w:szCs w:val="24"/>
        </w:rPr>
        <w:t>, per tentare di smaltire a condizioni di smobilizzo</w:t>
      </w:r>
      <w:r w:rsidR="000712FF">
        <w:rPr>
          <w:rFonts w:ascii="Times New Roman" w:hAnsi="Times New Roman" w:cs="Times New Roman"/>
          <w:sz w:val="24"/>
          <w:szCs w:val="24"/>
        </w:rPr>
        <w:t xml:space="preserve"> senza regole insediative lo stock edilizio privato accumulato nel periodo della bolla speculativa immobiliare montante e il</w:t>
      </w:r>
      <w:r w:rsidR="00561447">
        <w:rPr>
          <w:rFonts w:ascii="Times New Roman" w:hAnsi="Times New Roman" w:cs="Times New Roman"/>
          <w:sz w:val="24"/>
          <w:szCs w:val="24"/>
        </w:rPr>
        <w:t xml:space="preserve"> poco</w:t>
      </w:r>
      <w:r w:rsidR="000712FF">
        <w:rPr>
          <w:rFonts w:ascii="Times New Roman" w:hAnsi="Times New Roman" w:cs="Times New Roman"/>
          <w:sz w:val="24"/>
          <w:szCs w:val="24"/>
        </w:rPr>
        <w:t xml:space="preserve"> patrimonio edilizio pubblico sopravvissuto alle ricorrenti ondate di cartolarizzazioni e svendite.</w:t>
      </w:r>
    </w:p>
    <w:p w:rsidR="000712FF" w:rsidRDefault="000712FF" w:rsidP="00765E5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Infatti, secondo il primo comma dell’art. 10, ciò dovrebbe avvenire “</w:t>
      </w:r>
      <w:r>
        <w:rPr>
          <w:rFonts w:ascii="Times New Roman" w:hAnsi="Times New Roman" w:cs="Times New Roman"/>
          <w:i/>
          <w:sz w:val="24"/>
          <w:szCs w:val="24"/>
        </w:rPr>
        <w:t>senza consumo di nuovo suolo rispetto agli strumenti urbanistici vigenti, favorendo il risparmio energetico e la promozione, da parte dei Comuni, di politiche urbane mirate ad un processo integrato di rigenerazione delle aree e dei tessuti attraverso lo sviluppo dell’edilizia sociale</w:t>
      </w:r>
      <w:r>
        <w:rPr>
          <w:rFonts w:ascii="Times New Roman" w:hAnsi="Times New Roman" w:cs="Times New Roman"/>
          <w:sz w:val="24"/>
          <w:szCs w:val="24"/>
        </w:rPr>
        <w:t>”.</w:t>
      </w:r>
    </w:p>
    <w:p w:rsidR="000712FF" w:rsidRDefault="000712FF" w:rsidP="00765E5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Per conseguire questo scopo, tuttavia, il comma 5 mette in campo</w:t>
      </w:r>
      <w:r w:rsidR="00561447">
        <w:rPr>
          <w:rFonts w:ascii="Times New Roman" w:hAnsi="Times New Roman" w:cs="Times New Roman"/>
          <w:sz w:val="24"/>
          <w:szCs w:val="24"/>
        </w:rPr>
        <w:t xml:space="preserve"> ogni genere di possibile intervento dalla “</w:t>
      </w:r>
      <w:r w:rsidR="00561447" w:rsidRPr="00561447">
        <w:rPr>
          <w:rFonts w:ascii="Times New Roman" w:hAnsi="Times New Roman" w:cs="Times New Roman"/>
          <w:i/>
          <w:sz w:val="24"/>
          <w:szCs w:val="24"/>
        </w:rPr>
        <w:t>ristrutturazione edilizia, restauro o risanamento conservativo</w:t>
      </w:r>
      <w:r w:rsidR="00561447">
        <w:rPr>
          <w:rFonts w:ascii="Times New Roman" w:hAnsi="Times New Roman" w:cs="Times New Roman"/>
          <w:sz w:val="24"/>
          <w:szCs w:val="24"/>
        </w:rPr>
        <w:t>”</w:t>
      </w:r>
      <w:r w:rsidR="00561447" w:rsidRPr="0056144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561447" w:rsidRPr="00561447">
        <w:rPr>
          <w:rFonts w:ascii="Times New Roman" w:hAnsi="Times New Roman" w:cs="Times New Roman"/>
          <w:sz w:val="24"/>
          <w:szCs w:val="24"/>
        </w:rPr>
        <w:t>alla</w:t>
      </w:r>
      <w:r w:rsidR="00561447">
        <w:rPr>
          <w:rFonts w:ascii="Times New Roman" w:hAnsi="Times New Roman" w:cs="Times New Roman"/>
          <w:sz w:val="24"/>
          <w:szCs w:val="24"/>
        </w:rPr>
        <w:t xml:space="preserve"> “</w:t>
      </w:r>
      <w:r w:rsidR="00561447" w:rsidRPr="00561447">
        <w:rPr>
          <w:rFonts w:ascii="Times New Roman" w:hAnsi="Times New Roman" w:cs="Times New Roman"/>
          <w:i/>
          <w:sz w:val="24"/>
          <w:szCs w:val="24"/>
        </w:rPr>
        <w:t xml:space="preserve"> sostituzione edilizia mediante anche la totale demolizione dell’edificio e la sua ricostruzione con modifica di sagoma o diversa localizzazione</w:t>
      </w:r>
      <w:r w:rsidR="00561447">
        <w:rPr>
          <w:rFonts w:ascii="Times New Roman" w:hAnsi="Times New Roman" w:cs="Times New Roman"/>
          <w:i/>
          <w:sz w:val="24"/>
          <w:szCs w:val="24"/>
        </w:rPr>
        <w:t xml:space="preserve"> nel lotto di riferimento</w:t>
      </w:r>
      <w:r w:rsidR="00561447">
        <w:rPr>
          <w:rFonts w:ascii="Times New Roman" w:hAnsi="Times New Roman" w:cs="Times New Roman"/>
          <w:sz w:val="24"/>
          <w:szCs w:val="24"/>
        </w:rPr>
        <w:t>” alla “</w:t>
      </w:r>
      <w:r w:rsidR="00561447">
        <w:rPr>
          <w:rFonts w:ascii="Times New Roman" w:hAnsi="Times New Roman" w:cs="Times New Roman"/>
          <w:i/>
          <w:sz w:val="24"/>
          <w:szCs w:val="24"/>
        </w:rPr>
        <w:t>variazione di destinazione d’uso anche senza opere</w:t>
      </w:r>
      <w:r w:rsidR="00561447">
        <w:rPr>
          <w:rFonts w:ascii="Times New Roman" w:hAnsi="Times New Roman" w:cs="Times New Roman"/>
          <w:sz w:val="24"/>
          <w:szCs w:val="24"/>
        </w:rPr>
        <w:t>” (e quindi, eventualmente, anche con opere di trasformazione), alla “</w:t>
      </w:r>
      <w:r w:rsidR="00561447" w:rsidRPr="00561447">
        <w:rPr>
          <w:rFonts w:ascii="Times New Roman" w:hAnsi="Times New Roman" w:cs="Times New Roman"/>
          <w:i/>
          <w:sz w:val="24"/>
          <w:szCs w:val="24"/>
        </w:rPr>
        <w:t>creazione di servizi</w:t>
      </w:r>
      <w:r w:rsidR="00561447">
        <w:rPr>
          <w:rFonts w:ascii="Times New Roman" w:hAnsi="Times New Roman" w:cs="Times New Roman"/>
          <w:i/>
          <w:sz w:val="24"/>
          <w:szCs w:val="24"/>
        </w:rPr>
        <w:t xml:space="preserve"> e funzioni connesse e complementari alla residenza, al commercio (…) necessarie a garantire l’integrazione sociale degli inquilini degli alloggi sociali</w:t>
      </w:r>
      <w:r w:rsidR="00561447">
        <w:rPr>
          <w:rFonts w:ascii="Times New Roman" w:hAnsi="Times New Roman" w:cs="Times New Roman"/>
          <w:sz w:val="24"/>
          <w:szCs w:val="24"/>
        </w:rPr>
        <w:t>” alla “</w:t>
      </w:r>
      <w:r w:rsidR="00561447">
        <w:rPr>
          <w:rFonts w:ascii="Times New Roman" w:hAnsi="Times New Roman" w:cs="Times New Roman"/>
          <w:i/>
          <w:sz w:val="24"/>
          <w:szCs w:val="24"/>
        </w:rPr>
        <w:t>creazione di quote di alloggi da destinare alla locazione temporanea dei residenti di immobili</w:t>
      </w:r>
      <w:r w:rsidR="00372323">
        <w:rPr>
          <w:rFonts w:ascii="Times New Roman" w:hAnsi="Times New Roman" w:cs="Times New Roman"/>
          <w:i/>
          <w:sz w:val="24"/>
          <w:szCs w:val="24"/>
        </w:rPr>
        <w:t xml:space="preserve"> di edilizia residenziale pubblica in corso di ristrutturazione o a soggetti sottoposti a procedure di sfratto</w:t>
      </w:r>
      <w:r w:rsidR="00372323">
        <w:rPr>
          <w:rFonts w:ascii="Times New Roman" w:hAnsi="Times New Roman" w:cs="Times New Roman"/>
          <w:sz w:val="24"/>
          <w:szCs w:val="24"/>
        </w:rPr>
        <w:t>”.</w:t>
      </w:r>
    </w:p>
    <w:p w:rsidR="00464D90" w:rsidRDefault="00372323" w:rsidP="00765E5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E’facile prevedere quali di queste modalità di intervento verranno preferite dai privati proponenti, soprattutto se si tiene conto che il comma 8 consente che essi “</w:t>
      </w:r>
      <w:r>
        <w:rPr>
          <w:rFonts w:ascii="Times New Roman" w:hAnsi="Times New Roman" w:cs="Times New Roman"/>
          <w:i/>
          <w:sz w:val="24"/>
          <w:szCs w:val="24"/>
        </w:rPr>
        <w:t>possono essere realizzati in deroga alle previsioni degli strumenti urbanistici, vigenti o adottati, e ai regolamenti edilizi ed alle destinazioni d’uso, nel rispetto delle norme e dei vincoli artistici, storici, archeologici, paesaggistici e ambientali, nonché delle norme di carattere igienico-sanitario e degli obiettivi di qualità dei suoli</w:t>
      </w:r>
      <w:r>
        <w:rPr>
          <w:rFonts w:ascii="Times New Roman" w:hAnsi="Times New Roman" w:cs="Times New Roman"/>
          <w:sz w:val="24"/>
          <w:szCs w:val="24"/>
        </w:rPr>
        <w:t>”</w:t>
      </w:r>
      <w:r w:rsidR="00291C69">
        <w:rPr>
          <w:rFonts w:ascii="Times New Roman" w:hAnsi="Times New Roman" w:cs="Times New Roman"/>
          <w:sz w:val="24"/>
          <w:szCs w:val="24"/>
        </w:rPr>
        <w:t xml:space="preserve"> e il comma 9 prescrive che tali interventi “</w:t>
      </w:r>
      <w:r w:rsidR="00291C69">
        <w:rPr>
          <w:rFonts w:ascii="Times New Roman" w:hAnsi="Times New Roman" w:cs="Times New Roman"/>
          <w:i/>
          <w:sz w:val="24"/>
          <w:szCs w:val="24"/>
        </w:rPr>
        <w:t xml:space="preserve">devono comunque assicurare la copertura del fabbisogno energetico necessario per l’acqua calda sanitaria, il riscaldamento e il </w:t>
      </w:r>
      <w:proofErr w:type="spellStart"/>
      <w:r w:rsidR="00291C69">
        <w:rPr>
          <w:rFonts w:ascii="Times New Roman" w:hAnsi="Times New Roman" w:cs="Times New Roman"/>
          <w:i/>
          <w:sz w:val="24"/>
          <w:szCs w:val="24"/>
        </w:rPr>
        <w:t>raffrescamento</w:t>
      </w:r>
      <w:proofErr w:type="spellEnd"/>
      <w:r w:rsidR="00291C69">
        <w:rPr>
          <w:rFonts w:ascii="Times New Roman" w:hAnsi="Times New Roman" w:cs="Times New Roman"/>
          <w:i/>
          <w:sz w:val="24"/>
          <w:szCs w:val="24"/>
        </w:rPr>
        <w:t>, tramite impianti alimentati da fonti rinnovabili</w:t>
      </w:r>
      <w:r w:rsidR="00291C69">
        <w:rPr>
          <w:rFonts w:ascii="Times New Roman" w:hAnsi="Times New Roman" w:cs="Times New Roman"/>
          <w:sz w:val="24"/>
          <w:szCs w:val="24"/>
        </w:rPr>
        <w:t>”</w:t>
      </w:r>
      <w:r>
        <w:rPr>
          <w:rFonts w:ascii="Times New Roman" w:hAnsi="Times New Roman" w:cs="Times New Roman"/>
          <w:sz w:val="24"/>
          <w:szCs w:val="24"/>
        </w:rPr>
        <w:t xml:space="preserve">. Cioè, nel rispetto di ogni </w:t>
      </w:r>
      <w:r w:rsidR="004E7521">
        <w:rPr>
          <w:rFonts w:ascii="Times New Roman" w:hAnsi="Times New Roman" w:cs="Times New Roman"/>
          <w:sz w:val="24"/>
          <w:szCs w:val="24"/>
        </w:rPr>
        <w:t>vincolo esterno, fuorché quelli</w:t>
      </w:r>
      <w:r w:rsidR="00291C69">
        <w:rPr>
          <w:rFonts w:ascii="Times New Roman" w:hAnsi="Times New Roman" w:cs="Times New Roman"/>
          <w:sz w:val="24"/>
          <w:szCs w:val="24"/>
        </w:rPr>
        <w:t xml:space="preserve"> di carattere intrinsecamente </w:t>
      </w:r>
      <w:proofErr w:type="spellStart"/>
      <w:r w:rsidR="00291C69">
        <w:rPr>
          <w:rFonts w:ascii="Times New Roman" w:hAnsi="Times New Roman" w:cs="Times New Roman"/>
          <w:sz w:val="24"/>
          <w:szCs w:val="24"/>
        </w:rPr>
        <w:t>urbanistico-insediativo</w:t>
      </w:r>
      <w:proofErr w:type="spellEnd"/>
      <w:r w:rsidR="00291C69">
        <w:rPr>
          <w:rFonts w:ascii="Times New Roman" w:hAnsi="Times New Roman" w:cs="Times New Roman"/>
          <w:sz w:val="24"/>
          <w:szCs w:val="24"/>
        </w:rPr>
        <w:t>, che vengono totalmente deregolamentati.</w:t>
      </w:r>
    </w:p>
    <w:p w:rsidR="00291C69" w:rsidRDefault="00291C69" w:rsidP="00765E5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Suona beffardo, infine, che tutto ciò si prescrive debba essere regolato “</w:t>
      </w:r>
      <w:r>
        <w:rPr>
          <w:rFonts w:ascii="Times New Roman" w:hAnsi="Times New Roman" w:cs="Times New Roman"/>
          <w:i/>
          <w:sz w:val="24"/>
          <w:szCs w:val="24"/>
        </w:rPr>
        <w:t>da convenzioni sottoscritte dal comune e dal soggetto privato</w:t>
      </w:r>
      <w:r w:rsidR="00342A71">
        <w:rPr>
          <w:rFonts w:ascii="Times New Roman" w:hAnsi="Times New Roman" w:cs="Times New Roman"/>
          <w:i/>
          <w:sz w:val="24"/>
          <w:szCs w:val="24"/>
        </w:rPr>
        <w:t>, con la previsione di clausole sanzionatorie per il mancato rispetto del vincolo di destinazione d’uso</w:t>
      </w:r>
      <w:r w:rsidR="00342A71">
        <w:rPr>
          <w:rFonts w:ascii="Times New Roman" w:hAnsi="Times New Roman" w:cs="Times New Roman"/>
          <w:sz w:val="24"/>
          <w:szCs w:val="24"/>
        </w:rPr>
        <w:t>”. Un’urbanistica “</w:t>
      </w:r>
      <w:r w:rsidR="00342A71">
        <w:rPr>
          <w:rFonts w:ascii="Times New Roman" w:hAnsi="Times New Roman" w:cs="Times New Roman"/>
          <w:i/>
          <w:sz w:val="24"/>
          <w:szCs w:val="24"/>
        </w:rPr>
        <w:t>à la carte</w:t>
      </w:r>
      <w:r w:rsidR="00342A71">
        <w:rPr>
          <w:rFonts w:ascii="Times New Roman" w:hAnsi="Times New Roman" w:cs="Times New Roman"/>
          <w:sz w:val="24"/>
          <w:szCs w:val="24"/>
        </w:rPr>
        <w:t>” che richiama in auge le convenzioni senza piano regolatore o il “</w:t>
      </w:r>
      <w:r w:rsidR="00342A71">
        <w:rPr>
          <w:rFonts w:ascii="Times New Roman" w:hAnsi="Times New Roman" w:cs="Times New Roman"/>
          <w:i/>
          <w:sz w:val="24"/>
          <w:szCs w:val="24"/>
        </w:rPr>
        <w:t>rito ambrosiano</w:t>
      </w:r>
      <w:r w:rsidR="00342A71">
        <w:rPr>
          <w:rFonts w:ascii="Times New Roman" w:hAnsi="Times New Roman" w:cs="Times New Roman"/>
          <w:sz w:val="24"/>
          <w:szCs w:val="24"/>
        </w:rPr>
        <w:t xml:space="preserve">” degli Anni </w:t>
      </w:r>
      <w:proofErr w:type="spellStart"/>
      <w:r w:rsidR="00342A71">
        <w:rPr>
          <w:rFonts w:ascii="Times New Roman" w:hAnsi="Times New Roman" w:cs="Times New Roman"/>
          <w:sz w:val="24"/>
          <w:szCs w:val="24"/>
        </w:rPr>
        <w:t>Cinquanta-Sessanta</w:t>
      </w:r>
      <w:proofErr w:type="spellEnd"/>
      <w:r w:rsidR="00342A71">
        <w:rPr>
          <w:rFonts w:ascii="Times New Roman" w:hAnsi="Times New Roman" w:cs="Times New Roman"/>
          <w:sz w:val="24"/>
          <w:szCs w:val="24"/>
        </w:rPr>
        <w:t xml:space="preserve"> che, nonostante il disastro insediativo di cui portiamo in gran parte ancora le nefaste conseguenze, si concluse solo dopo il simbolico episodio della frana di Agrigento del 1966</w:t>
      </w:r>
      <w:r w:rsidR="00464D90">
        <w:rPr>
          <w:rFonts w:ascii="Times New Roman" w:hAnsi="Times New Roman" w:cs="Times New Roman"/>
          <w:sz w:val="24"/>
          <w:szCs w:val="24"/>
        </w:rPr>
        <w:t>,</w:t>
      </w:r>
      <w:r w:rsidR="00342A71">
        <w:rPr>
          <w:rFonts w:ascii="Times New Roman" w:hAnsi="Times New Roman" w:cs="Times New Roman"/>
          <w:sz w:val="24"/>
          <w:szCs w:val="24"/>
        </w:rPr>
        <w:t xml:space="preserve"> </w:t>
      </w:r>
      <w:r w:rsidR="00464D90">
        <w:rPr>
          <w:rFonts w:ascii="Times New Roman" w:hAnsi="Times New Roman" w:cs="Times New Roman"/>
          <w:sz w:val="24"/>
          <w:szCs w:val="24"/>
        </w:rPr>
        <w:t xml:space="preserve"> il cui impatto sulla pubblica opinione vinse le resistenze </w:t>
      </w:r>
      <w:r w:rsidR="00342A71" w:rsidRPr="00464D90">
        <w:rPr>
          <w:rFonts w:ascii="Times New Roman" w:hAnsi="Times New Roman" w:cs="Times New Roman"/>
          <w:sz w:val="24"/>
          <w:szCs w:val="24"/>
        </w:rPr>
        <w:t xml:space="preserve">anche </w:t>
      </w:r>
      <w:r w:rsidR="00464D90">
        <w:rPr>
          <w:rFonts w:ascii="Times New Roman" w:hAnsi="Times New Roman" w:cs="Times New Roman"/>
          <w:sz w:val="24"/>
          <w:szCs w:val="24"/>
        </w:rPr>
        <w:t xml:space="preserve"> delle </w:t>
      </w:r>
      <w:r w:rsidR="00342A71" w:rsidRPr="00464D90">
        <w:rPr>
          <w:rFonts w:ascii="Times New Roman" w:hAnsi="Times New Roman" w:cs="Times New Roman"/>
          <w:sz w:val="24"/>
          <w:szCs w:val="24"/>
        </w:rPr>
        <w:t>f</w:t>
      </w:r>
      <w:r w:rsidR="00464D90">
        <w:rPr>
          <w:rFonts w:ascii="Times New Roman" w:hAnsi="Times New Roman" w:cs="Times New Roman"/>
          <w:sz w:val="24"/>
          <w:szCs w:val="24"/>
        </w:rPr>
        <w:t>orze politiche più conservatrici nei confronti della necessità di una regolamentazione pubblica dell’assetto insediativo.</w:t>
      </w:r>
    </w:p>
    <w:p w:rsidR="00083032" w:rsidRDefault="00083032" w:rsidP="00765E5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Anche il finanziamento che viene stanziato per l’attuazione dell’evento Expo 2015 a </w:t>
      </w:r>
      <w:proofErr w:type="spellStart"/>
      <w:r>
        <w:rPr>
          <w:rFonts w:ascii="Times New Roman" w:hAnsi="Times New Roman" w:cs="Times New Roman"/>
          <w:sz w:val="24"/>
          <w:szCs w:val="24"/>
        </w:rPr>
        <w:t>Milano-Rho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lascia del tutto impregiudicato ciò che acc</w:t>
      </w:r>
      <w:r w:rsidR="004E7521">
        <w:rPr>
          <w:rFonts w:ascii="Times New Roman" w:hAnsi="Times New Roman" w:cs="Times New Roman"/>
          <w:sz w:val="24"/>
          <w:szCs w:val="24"/>
        </w:rPr>
        <w:t>adrà su quell’area (quanto mai ina</w:t>
      </w:r>
      <w:r>
        <w:rPr>
          <w:rFonts w:ascii="Times New Roman" w:hAnsi="Times New Roman" w:cs="Times New Roman"/>
          <w:sz w:val="24"/>
          <w:szCs w:val="24"/>
        </w:rPr>
        <w:t>datta all’uso residenziale per le pesanti barriere infrastrutturali che la contornano</w:t>
      </w:r>
      <w:r w:rsidR="004E7521">
        <w:rPr>
          <w:rFonts w:ascii="Times New Roman" w:hAnsi="Times New Roman" w:cs="Times New Roman"/>
          <w:sz w:val="24"/>
          <w:szCs w:val="24"/>
        </w:rPr>
        <w:t xml:space="preserve">, ma su cui soprattutto Cl/Compagnia delle Opere del periodo </w:t>
      </w:r>
      <w:proofErr w:type="spellStart"/>
      <w:r w:rsidR="004E7521">
        <w:rPr>
          <w:rFonts w:ascii="Times New Roman" w:hAnsi="Times New Roman" w:cs="Times New Roman"/>
          <w:sz w:val="24"/>
          <w:szCs w:val="24"/>
        </w:rPr>
        <w:t>formigoniano</w:t>
      </w:r>
      <w:proofErr w:type="spellEnd"/>
      <w:r w:rsidR="004E7521">
        <w:rPr>
          <w:rFonts w:ascii="Times New Roman" w:hAnsi="Times New Roman" w:cs="Times New Roman"/>
          <w:sz w:val="24"/>
          <w:szCs w:val="24"/>
        </w:rPr>
        <w:t xml:space="preserve">  puntava a costituire un proprio feudo di consenso</w:t>
      </w:r>
      <w:r>
        <w:rPr>
          <w:rFonts w:ascii="Times New Roman" w:hAnsi="Times New Roman" w:cs="Times New Roman"/>
          <w:sz w:val="24"/>
          <w:szCs w:val="24"/>
        </w:rPr>
        <w:t>)  dal 2016 in poi, e su cui invece</w:t>
      </w:r>
      <w:r w:rsidR="004E7521">
        <w:rPr>
          <w:rFonts w:ascii="Times New Roman" w:hAnsi="Times New Roman" w:cs="Times New Roman"/>
          <w:sz w:val="24"/>
          <w:szCs w:val="24"/>
        </w:rPr>
        <w:t xml:space="preserve">,  in assenza di chiari criteri insediativi prefissati dagli enti pubblici, </w:t>
      </w:r>
      <w:r>
        <w:rPr>
          <w:rFonts w:ascii="Times New Roman" w:hAnsi="Times New Roman" w:cs="Times New Roman"/>
          <w:sz w:val="24"/>
          <w:szCs w:val="24"/>
        </w:rPr>
        <w:t xml:space="preserve"> già aleggiano</w:t>
      </w:r>
      <w:r w:rsidR="001F1749">
        <w:rPr>
          <w:rFonts w:ascii="Times New Roman" w:hAnsi="Times New Roman" w:cs="Times New Roman"/>
          <w:sz w:val="24"/>
          <w:szCs w:val="24"/>
        </w:rPr>
        <w:t xml:space="preserve"> in clima di larghe intese</w:t>
      </w:r>
      <w:r>
        <w:rPr>
          <w:rFonts w:ascii="Times New Roman" w:hAnsi="Times New Roman" w:cs="Times New Roman"/>
          <w:sz w:val="24"/>
          <w:szCs w:val="24"/>
        </w:rPr>
        <w:t xml:space="preserve"> le aspettative del mondo della suss</w:t>
      </w:r>
      <w:r w:rsidR="004E7521">
        <w:rPr>
          <w:rFonts w:ascii="Times New Roman" w:hAnsi="Times New Roman" w:cs="Times New Roman"/>
          <w:sz w:val="24"/>
          <w:szCs w:val="24"/>
        </w:rPr>
        <w:t>idiarietà cooper</w:t>
      </w:r>
      <w:r w:rsidR="001F1749">
        <w:rPr>
          <w:rFonts w:ascii="Times New Roman" w:hAnsi="Times New Roman" w:cs="Times New Roman"/>
          <w:sz w:val="24"/>
          <w:szCs w:val="24"/>
        </w:rPr>
        <w:t>ativistica di varia coloritura politica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64D90" w:rsidRDefault="00464D90" w:rsidP="00464D90">
      <w:pPr>
        <w:spacing w:line="240" w:lineRule="exac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Oggi, </w:t>
      </w:r>
      <w:r w:rsidRPr="00464D90">
        <w:rPr>
          <w:rFonts w:ascii="Times New Roman" w:hAnsi="Times New Roman" w:cs="Times New Roman"/>
          <w:sz w:val="24"/>
          <w:szCs w:val="24"/>
        </w:rPr>
        <w:t>l' urbanistica, dopo essere stata oggetto di grandi aspettative e rivendicazioni</w:t>
      </w:r>
      <w:r>
        <w:rPr>
          <w:rFonts w:ascii="Times New Roman" w:hAnsi="Times New Roman" w:cs="Times New Roman"/>
          <w:sz w:val="24"/>
          <w:szCs w:val="24"/>
        </w:rPr>
        <w:t xml:space="preserve"> sociali negli anni Sett</w:t>
      </w:r>
      <w:r w:rsidRPr="00464D90">
        <w:rPr>
          <w:rFonts w:ascii="Times New Roman" w:hAnsi="Times New Roman" w:cs="Times New Roman"/>
          <w:sz w:val="24"/>
          <w:szCs w:val="24"/>
        </w:rPr>
        <w:t>anta e Ottanta, negli ultimi decenni, non gode più di una buona fama in un periodo di difficoltà finanziarie e di rapidità di mutamenti economico-produttivi e il suo posto nell’immaginario sociale collettivo dell’aspettativa di un futuro migliore è stato preso dall’ambientalismo ecologista o dal liberismo da regole insediative per l’attività economica imprenditoriale o familiare.</w:t>
      </w:r>
    </w:p>
    <w:p w:rsidR="00464D90" w:rsidRPr="00464D90" w:rsidRDefault="00464D90" w:rsidP="00464D90">
      <w:pPr>
        <w:spacing w:line="240" w:lineRule="exac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C’è da augurarsi che non occorra un nuovo </w:t>
      </w:r>
      <w:r>
        <w:rPr>
          <w:rFonts w:ascii="Times New Roman" w:hAnsi="Times New Roman" w:cs="Times New Roman"/>
          <w:i/>
          <w:sz w:val="24"/>
          <w:szCs w:val="24"/>
        </w:rPr>
        <w:t>choc</w:t>
      </w:r>
      <w:r>
        <w:rPr>
          <w:rFonts w:ascii="Times New Roman" w:hAnsi="Times New Roman" w:cs="Times New Roman"/>
          <w:sz w:val="24"/>
          <w:szCs w:val="24"/>
        </w:rPr>
        <w:t xml:space="preserve"> analogo a quello provocato dalla disastrosa frana di Agrigento per comprendere su quale strada rischiamo di tornare a metterci.</w:t>
      </w:r>
    </w:p>
    <w:p w:rsidR="00464D90" w:rsidRPr="00464D90" w:rsidRDefault="00464D90" w:rsidP="00765E57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91C69" w:rsidRPr="00464D90" w:rsidRDefault="00291C69" w:rsidP="00765E57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65E57" w:rsidRDefault="00765E57" w:rsidP="00765E57">
      <w:pPr>
        <w:jc w:val="both"/>
      </w:pPr>
    </w:p>
    <w:sectPr w:rsidR="00765E57" w:rsidSect="008A799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283"/>
  <w:characterSpacingControl w:val="doNotCompress"/>
  <w:compat/>
  <w:rsids>
    <w:rsidRoot w:val="00765E57"/>
    <w:rsid w:val="000712FF"/>
    <w:rsid w:val="00083032"/>
    <w:rsid w:val="001D5E09"/>
    <w:rsid w:val="001F1749"/>
    <w:rsid w:val="00291C69"/>
    <w:rsid w:val="002C24E7"/>
    <w:rsid w:val="00342A71"/>
    <w:rsid w:val="00344A91"/>
    <w:rsid w:val="00372323"/>
    <w:rsid w:val="00464D90"/>
    <w:rsid w:val="004736A8"/>
    <w:rsid w:val="00474042"/>
    <w:rsid w:val="004E7521"/>
    <w:rsid w:val="00561447"/>
    <w:rsid w:val="00765E57"/>
    <w:rsid w:val="008A7995"/>
    <w:rsid w:val="008E7D17"/>
    <w:rsid w:val="00CB0410"/>
    <w:rsid w:val="00D63842"/>
    <w:rsid w:val="00F822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65E5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2</Pages>
  <Words>894</Words>
  <Characters>5097</Characters>
  <Application>Microsoft Office Word</Application>
  <DocSecurity>0</DocSecurity>
  <Lines>42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Acer</Company>
  <LinksUpToDate>false</LinksUpToDate>
  <CharactersWithSpaces>5980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Valued Acer Customer</dc:creator>
  <cp:keywords/>
  <dc:description/>
  <cp:lastModifiedBy>Valued Acer Customer</cp:lastModifiedBy>
  <cp:revision>3</cp:revision>
  <dcterms:created xsi:type="dcterms:W3CDTF">2014-04-14T20:37:00Z</dcterms:created>
  <dcterms:modified xsi:type="dcterms:W3CDTF">2014-04-16T09:14:00Z</dcterms:modified>
</cp:coreProperties>
</file>