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6932B1E" w14:textId="689C1FBF" w:rsidR="006E1EC6" w:rsidRPr="00BB29B8" w:rsidRDefault="006E1EC6" w:rsidP="006E1EC6">
      <w:pPr>
        <w:ind w:left="5529"/>
        <w:rPr>
          <w:rFonts w:ascii="Georgia" w:hAnsi="Georgia"/>
          <w:i/>
          <w:color w:val="000000"/>
        </w:rPr>
      </w:pPr>
      <w:r w:rsidRPr="00BB29B8">
        <w:rPr>
          <w:rFonts w:ascii="Georgia" w:hAnsi="Georgia"/>
          <w:i/>
          <w:color w:val="000000"/>
        </w:rPr>
        <w:t>"Anche a Raissa, città triste, corre un filo invisibile che allaccia un essere vivente a un altro per un attimo e si disfa, poi torna a tendersi tra punti in movimento disegnando nuove rapide figure cosicché in ogni secondo la città infelice contiene una città felice che nemmeno sa d'esistere".</w:t>
      </w:r>
    </w:p>
    <w:p w14:paraId="2D10B913" w14:textId="7598C678" w:rsidR="006E1EC6" w:rsidRDefault="006E1EC6" w:rsidP="006E1EC6">
      <w:pPr>
        <w:ind w:left="5529"/>
        <w:rPr>
          <w:rFonts w:ascii="Georgia" w:hAnsi="Georgia"/>
          <w:i/>
          <w:color w:val="000000"/>
        </w:rPr>
      </w:pPr>
      <w:r w:rsidRPr="00BB29B8">
        <w:rPr>
          <w:rFonts w:ascii="Georgia" w:hAnsi="Georgia"/>
          <w:i/>
          <w:color w:val="000000"/>
        </w:rPr>
        <w:t>Italo Calvino. Le città invisibili</w:t>
      </w:r>
    </w:p>
    <w:p w14:paraId="27070D03" w14:textId="62FFCBA5" w:rsidR="001E5B6F" w:rsidRPr="001E5B6F" w:rsidRDefault="001E5B6F" w:rsidP="001E5B6F">
      <w:pPr>
        <w:rPr>
          <w:b/>
          <w:caps/>
        </w:rPr>
      </w:pPr>
      <w:r w:rsidRPr="001E5B6F">
        <w:rPr>
          <w:rFonts w:ascii="Georgia" w:hAnsi="Georgia"/>
          <w:caps/>
          <w:color w:val="000000"/>
        </w:rPr>
        <w:t xml:space="preserve">Metropoli </w:t>
      </w:r>
      <w:r>
        <w:rPr>
          <w:rFonts w:ascii="Georgia" w:hAnsi="Georgia"/>
          <w:caps/>
          <w:color w:val="000000"/>
        </w:rPr>
        <w:t>globale</w:t>
      </w:r>
      <w:r w:rsidRPr="001E5B6F">
        <w:rPr>
          <w:rFonts w:ascii="Georgia" w:hAnsi="Georgia"/>
          <w:caps/>
          <w:color w:val="000000"/>
        </w:rPr>
        <w:t xml:space="preserve"> vs l’idea di città  </w:t>
      </w:r>
    </w:p>
    <w:p w14:paraId="0BFA157C" w14:textId="4AF9A104" w:rsidR="00F24F25" w:rsidRPr="00182A7A" w:rsidRDefault="00F24F25">
      <w:pPr>
        <w:rPr>
          <w:b/>
        </w:rPr>
      </w:pPr>
      <w:proofErr w:type="spellStart"/>
      <w:r w:rsidRPr="00182A7A">
        <w:rPr>
          <w:b/>
        </w:rPr>
        <w:t>Communitas</w:t>
      </w:r>
      <w:proofErr w:type="spellEnd"/>
      <w:r w:rsidRPr="00182A7A">
        <w:rPr>
          <w:b/>
        </w:rPr>
        <w:t xml:space="preserve">  </w:t>
      </w:r>
    </w:p>
    <w:p w14:paraId="77490904" w14:textId="2F753D13" w:rsidR="00124BE7" w:rsidRDefault="00F24F25">
      <w:r>
        <w:t>Il concetto di comunità è spesso inteso come un c</w:t>
      </w:r>
      <w:r w:rsidR="007D05EC">
        <w:t>ontenitore attributivo che fa sì</w:t>
      </w:r>
      <w:r>
        <w:t xml:space="preserve"> che il soggetto</w:t>
      </w:r>
      <w:r w:rsidR="008D0C5A">
        <w:t>,</w:t>
      </w:r>
      <w:r>
        <w:t xml:space="preserve"> che ne è parte</w:t>
      </w:r>
      <w:r w:rsidR="008D0C5A">
        <w:t>,</w:t>
      </w:r>
      <w:r>
        <w:t xml:space="preserve"> possa in essa identificarsi per riflesso.  Per molte filosofie comunitarie</w:t>
      </w:r>
      <w:r w:rsidR="008D0C5A">
        <w:t>,</w:t>
      </w:r>
      <w:r>
        <w:t xml:space="preserve"> comunità è un bene/valore/essenza che in alcuni </w:t>
      </w:r>
      <w:r w:rsidRPr="008D0C5A">
        <w:rPr>
          <w:i/>
        </w:rPr>
        <w:t>casi</w:t>
      </w:r>
      <w:r w:rsidR="008D0C5A">
        <w:rPr>
          <w:i/>
        </w:rPr>
        <w:t xml:space="preserve"> </w:t>
      </w:r>
      <w:r w:rsidRPr="00CE2F3B">
        <w:t>“</w:t>
      </w:r>
      <w:r w:rsidR="008D0C5A" w:rsidRPr="00CE2F3B">
        <w:t>(</w:t>
      </w:r>
      <w:proofErr w:type="gramStart"/>
      <w:r w:rsidR="008D0C5A" w:rsidRPr="00CE2F3B">
        <w:t>…)</w:t>
      </w:r>
      <w:r w:rsidRPr="00CE2F3B">
        <w:t>si</w:t>
      </w:r>
      <w:proofErr w:type="gramEnd"/>
      <w:r w:rsidRPr="00CE2F3B">
        <w:t xml:space="preserve"> può anche perdere e ritrovare come qualcosa che ci è già appartenuta e dunque ci potrà tornare ad appartenere”</w:t>
      </w:r>
      <w:r w:rsidR="008D0C5A" w:rsidRPr="00CE2F3B">
        <w:rPr>
          <w:rStyle w:val="Rimandonotaapidipagina"/>
        </w:rPr>
        <w:footnoteReference w:id="1"/>
      </w:r>
      <w:r w:rsidR="0058686A" w:rsidRPr="00CE2F3B">
        <w:t>.</w:t>
      </w:r>
      <w:r w:rsidR="0058686A">
        <w:rPr>
          <w:i/>
        </w:rPr>
        <w:t xml:space="preserve"> </w:t>
      </w:r>
      <w:r w:rsidR="0058686A" w:rsidRPr="0058686A">
        <w:t>In una perfetta simmetria</w:t>
      </w:r>
      <w:r w:rsidR="0058686A">
        <w:rPr>
          <w:i/>
        </w:rPr>
        <w:t xml:space="preserve"> </w:t>
      </w:r>
      <w:r w:rsidR="0058686A">
        <w:t>rappresenta un orig</w:t>
      </w:r>
      <w:r w:rsidR="00AA1CFA">
        <w:t xml:space="preserve">ine e/o un destino. In </w:t>
      </w:r>
      <w:proofErr w:type="spellStart"/>
      <w:r w:rsidR="00AA1CFA">
        <w:t>Max</w:t>
      </w:r>
      <w:proofErr w:type="spellEnd"/>
      <w:r w:rsidR="0058686A">
        <w:t xml:space="preserve"> </w:t>
      </w:r>
      <w:r w:rsidR="00AA1CFA">
        <w:t>Weber</w:t>
      </w:r>
      <w:r w:rsidR="0058686A">
        <w:t xml:space="preserve"> </w:t>
      </w:r>
      <w:r w:rsidR="00AA1CFA">
        <w:t>comunità (</w:t>
      </w:r>
      <w:proofErr w:type="spellStart"/>
      <w:r w:rsidR="00AA1CFA" w:rsidRPr="00AA1CFA">
        <w:rPr>
          <w:i/>
        </w:rPr>
        <w:t>Vergemeinshftung</w:t>
      </w:r>
      <w:proofErr w:type="spellEnd"/>
      <w:r w:rsidR="00AA1CFA">
        <w:t>) è una comune appartenenza sentita dai soggetti che ad essa partecipano. Nel suolo, nel te</w:t>
      </w:r>
      <w:r w:rsidR="00EB7F57">
        <w:t>rritorio come sostiene</w:t>
      </w:r>
      <w:r w:rsidR="00AA1CFA">
        <w:t xml:space="preserve"> </w:t>
      </w:r>
      <w:proofErr w:type="spellStart"/>
      <w:r w:rsidR="00AA1CFA">
        <w:t>Tönnies</w:t>
      </w:r>
      <w:proofErr w:type="spellEnd"/>
      <w:r w:rsidR="00AA1CFA">
        <w:t xml:space="preserve"> e ancor più Carl </w:t>
      </w:r>
      <w:proofErr w:type="spellStart"/>
      <w:r w:rsidR="00AA1CFA">
        <w:t>Schimtt</w:t>
      </w:r>
      <w:proofErr w:type="spellEnd"/>
      <w:r w:rsidR="00AA1CFA">
        <w:t xml:space="preserve"> nel citatissimo </w:t>
      </w:r>
      <w:proofErr w:type="spellStart"/>
      <w:r w:rsidR="00AA1CFA" w:rsidRPr="00AA1CFA">
        <w:rPr>
          <w:i/>
        </w:rPr>
        <w:t>Der</w:t>
      </w:r>
      <w:proofErr w:type="spellEnd"/>
      <w:r w:rsidR="00AA1CFA" w:rsidRPr="00AA1CFA">
        <w:rPr>
          <w:i/>
        </w:rPr>
        <w:t xml:space="preserve"> </w:t>
      </w:r>
      <w:proofErr w:type="spellStart"/>
      <w:r w:rsidR="00AA1CFA" w:rsidRPr="00AA1CFA">
        <w:rPr>
          <w:i/>
        </w:rPr>
        <w:t>Nomos</w:t>
      </w:r>
      <w:proofErr w:type="spellEnd"/>
      <w:r w:rsidR="00AA1CFA" w:rsidRPr="00AA1CFA">
        <w:rPr>
          <w:i/>
        </w:rPr>
        <w:t xml:space="preserve"> </w:t>
      </w:r>
      <w:proofErr w:type="spellStart"/>
      <w:r w:rsidR="00AA1CFA" w:rsidRPr="00AA1CFA">
        <w:rPr>
          <w:i/>
        </w:rPr>
        <w:t>der</w:t>
      </w:r>
      <w:proofErr w:type="spellEnd"/>
      <w:r w:rsidR="00AA1CFA" w:rsidRPr="00AA1CFA">
        <w:rPr>
          <w:i/>
        </w:rPr>
        <w:t xml:space="preserve"> </w:t>
      </w:r>
      <w:proofErr w:type="spellStart"/>
      <w:r w:rsidR="00AA1CFA" w:rsidRPr="00AA1CFA">
        <w:rPr>
          <w:i/>
        </w:rPr>
        <w:t>Erde</w:t>
      </w:r>
      <w:proofErr w:type="spellEnd"/>
      <w:r w:rsidR="00AA1CFA">
        <w:t xml:space="preserve">, </w:t>
      </w:r>
      <w:r w:rsidR="00EB7F57">
        <w:t>la comunità si i</w:t>
      </w:r>
      <w:r w:rsidR="00124BE7">
        <w:t xml:space="preserve">dentifica con </w:t>
      </w:r>
      <w:r w:rsidR="00EB7F57">
        <w:t>l’appropriazione. La proprietà del bene comune si trasfigura in comunanza etnica, spirituale dei suoi m</w:t>
      </w:r>
      <w:r w:rsidR="00124BE7">
        <w:t xml:space="preserve">embri. </w:t>
      </w:r>
      <w:r w:rsidR="00EB7F57">
        <w:t xml:space="preserve">  </w:t>
      </w:r>
    </w:p>
    <w:p w14:paraId="0EF7E48C" w14:textId="2BDB17A3" w:rsidR="000F3BB0" w:rsidRDefault="00124BE7">
      <w:r>
        <w:t xml:space="preserve">Tale idea di comunità non sembra più soddisfacente e capace di interpretare le tensioni del vivere in comune nel nostro tempo. Per articolare un’ipotesi alternativa di idea di comunità proverò a ripercorrere alcuni concetti rielaborati </w:t>
      </w:r>
      <w:r w:rsidR="00B014B9">
        <w:t>da Roberto Esposito alla fine degli anni novanta</w:t>
      </w:r>
      <w:r w:rsidR="00B014B9">
        <w:rPr>
          <w:rStyle w:val="Rimandonotaapidipagina"/>
        </w:rPr>
        <w:footnoteReference w:id="2"/>
      </w:r>
      <w:r w:rsidR="00B014B9">
        <w:t xml:space="preserve">. </w:t>
      </w:r>
      <w:r w:rsidR="00264462">
        <w:t>Esposito, come spess</w:t>
      </w:r>
      <w:r w:rsidR="000F2A4A">
        <w:t>o ci hanno abituato i filosofi, ricerca nel</w:t>
      </w:r>
      <w:r w:rsidR="00264462">
        <w:t>l</w:t>
      </w:r>
      <w:r w:rsidR="000F2A4A">
        <w:t>e declinazioni dell’archeologia lessicale nuove potenziali interp</w:t>
      </w:r>
      <w:r w:rsidR="00AF314A">
        <w:t>retazioni. Il sostantivo latino</w:t>
      </w:r>
      <w:r w:rsidR="000F2A4A" w:rsidRPr="00567D88">
        <w:rPr>
          <w:i/>
        </w:rPr>
        <w:t xml:space="preserve"> </w:t>
      </w:r>
      <w:proofErr w:type="spellStart"/>
      <w:r w:rsidR="000F2A4A" w:rsidRPr="00567D88">
        <w:rPr>
          <w:i/>
        </w:rPr>
        <w:t>communitas</w:t>
      </w:r>
      <w:proofErr w:type="spellEnd"/>
      <w:r w:rsidR="001533DF">
        <w:t>,</w:t>
      </w:r>
      <w:r w:rsidR="000F2A4A">
        <w:t xml:space="preserve"> e l’aggettivo corrispondente </w:t>
      </w:r>
      <w:proofErr w:type="spellStart"/>
      <w:r w:rsidR="000F2A4A" w:rsidRPr="00567D88">
        <w:rPr>
          <w:i/>
        </w:rPr>
        <w:t>communis</w:t>
      </w:r>
      <w:proofErr w:type="spellEnd"/>
      <w:r w:rsidR="001533DF">
        <w:t>, p</w:t>
      </w:r>
      <w:r w:rsidR="00AF314A">
        <w:t xml:space="preserve">uò essere tradotto arditamente </w:t>
      </w:r>
      <w:r w:rsidR="001533DF">
        <w:t>in</w:t>
      </w:r>
      <w:r w:rsidR="00EA3D3B">
        <w:t xml:space="preserve"> ciò che non è proprio, che pertiene a più di uno, a molti. Si contrappone a privato, particolare e forse anche a collettivo perché è “generale”. Se poi analizziamo il termine da cui proviene “</w:t>
      </w:r>
      <w:proofErr w:type="spellStart"/>
      <w:r w:rsidR="00EA3D3B">
        <w:t>munus</w:t>
      </w:r>
      <w:proofErr w:type="spellEnd"/>
      <w:r w:rsidR="00EA3D3B">
        <w:t>”</w:t>
      </w:r>
      <w:r w:rsidR="001533DF">
        <w:t xml:space="preserve"> </w:t>
      </w:r>
      <w:r w:rsidR="00AF314A">
        <w:t xml:space="preserve">si ripiomba in </w:t>
      </w:r>
      <w:r w:rsidR="00EA3D3B">
        <w:t>significati ambigui qual</w:t>
      </w:r>
      <w:r w:rsidR="009330E6">
        <w:t>i dovere, onere, incarico, ma</w:t>
      </w:r>
      <w:r w:rsidR="00EA3D3B">
        <w:t xml:space="preserve"> anche dono nel senso inteso da </w:t>
      </w:r>
      <w:r w:rsidR="009330E6">
        <w:t xml:space="preserve">Marcel </w:t>
      </w:r>
      <w:proofErr w:type="spellStart"/>
      <w:r w:rsidR="00EA3D3B">
        <w:t>Mauss</w:t>
      </w:r>
      <w:proofErr w:type="spellEnd"/>
      <w:r w:rsidR="00EA3D3B">
        <w:t xml:space="preserve"> come obbligo</w:t>
      </w:r>
      <w:r w:rsidR="009330E6">
        <w:t xml:space="preserve"> all’accettazione e al ricambio</w:t>
      </w:r>
      <w:r w:rsidR="00EA3D3B">
        <w:t>,</w:t>
      </w:r>
      <w:r w:rsidR="009330E6">
        <w:t xml:space="preserve"> fatto sociale duale.  </w:t>
      </w:r>
      <w:proofErr w:type="spellStart"/>
      <w:r w:rsidR="009330E6">
        <w:t>Munus</w:t>
      </w:r>
      <w:proofErr w:type="spellEnd"/>
      <w:r w:rsidR="009330E6">
        <w:t xml:space="preserve"> è il dono che si deve dare e socialmente non si può non dare. Un concetto che rompe la simmetria tra il donatore e donatario imponendo il vincolo</w:t>
      </w:r>
      <w:r w:rsidR="00BD60E5">
        <w:t xml:space="preserve"> </w:t>
      </w:r>
      <w:r w:rsidR="009330E6">
        <w:t xml:space="preserve">esige gratitudine e riconoscenza. </w:t>
      </w:r>
    </w:p>
    <w:p w14:paraId="6B26A183" w14:textId="3306636B" w:rsidR="008C2F14" w:rsidRDefault="00AD3C07">
      <w:r>
        <w:t xml:space="preserve">In </w:t>
      </w:r>
      <w:r w:rsidR="00741C7F">
        <w:t>questa particolare interpretazione</w:t>
      </w:r>
      <w:r>
        <w:t xml:space="preserve"> dell’</w:t>
      </w:r>
      <w:r w:rsidR="00927B66">
        <w:t>origine etimologica</w:t>
      </w:r>
      <w:r w:rsidR="000E40A0">
        <w:t>,</w:t>
      </w:r>
      <w:r w:rsidR="00927B66">
        <w:t xml:space="preserve"> </w:t>
      </w:r>
      <w:proofErr w:type="spellStart"/>
      <w:r w:rsidRPr="00567D88">
        <w:rPr>
          <w:i/>
        </w:rPr>
        <w:t>communitas</w:t>
      </w:r>
      <w:proofErr w:type="spellEnd"/>
      <w:r>
        <w:t xml:space="preserve">, </w:t>
      </w:r>
      <w:proofErr w:type="spellStart"/>
      <w:r w:rsidRPr="00567D88">
        <w:rPr>
          <w:i/>
        </w:rPr>
        <w:t>cum-munus</w:t>
      </w:r>
      <w:proofErr w:type="spellEnd"/>
      <w:r>
        <w:t>,</w:t>
      </w:r>
      <w:r w:rsidR="00927B66">
        <w:t xml:space="preserve"> non si declina automaticamente </w:t>
      </w:r>
      <w:r w:rsidR="00BD60E5">
        <w:t xml:space="preserve">in </w:t>
      </w:r>
      <w:r w:rsidR="00BD60E5" w:rsidRPr="00567D88">
        <w:rPr>
          <w:i/>
        </w:rPr>
        <w:t>res pubblica</w:t>
      </w:r>
      <w:r w:rsidR="00BD60E5">
        <w:t xml:space="preserve">, non si fonda sulla cosa comune, sul </w:t>
      </w:r>
      <w:proofErr w:type="spellStart"/>
      <w:r w:rsidR="00BD60E5" w:rsidRPr="00567D88">
        <w:rPr>
          <w:i/>
        </w:rPr>
        <w:t>nomos</w:t>
      </w:r>
      <w:proofErr w:type="spellEnd"/>
      <w:r w:rsidR="00BD60E5">
        <w:t xml:space="preserve">. In un </w:t>
      </w:r>
      <w:r w:rsidR="00BD60E5" w:rsidRPr="00CE2F3B">
        <w:t>“(…</w:t>
      </w:r>
      <w:r w:rsidR="00567D88" w:rsidRPr="00CE2F3B">
        <w:t>) esito polemi</w:t>
      </w:r>
      <w:r w:rsidR="00BD60E5" w:rsidRPr="00CE2F3B">
        <w:t>co cui questo periplo etimologico ci ha infine condot</w:t>
      </w:r>
      <w:r w:rsidR="00AF7AD5" w:rsidRPr="00CE2F3B">
        <w:t>ti nei confronti delle varie fi</w:t>
      </w:r>
      <w:r w:rsidR="00BD60E5" w:rsidRPr="00CE2F3B">
        <w:t>losofie della comunità. Come ci indica l’etimologia complessa, ma al tempo stessa univoca, da noi interpellata, il</w:t>
      </w:r>
      <w:r w:rsidR="00BD60E5" w:rsidRPr="00CE2F3B">
        <w:rPr>
          <w:i/>
        </w:rPr>
        <w:t xml:space="preserve"> </w:t>
      </w:r>
      <w:proofErr w:type="spellStart"/>
      <w:r w:rsidR="00BD60E5" w:rsidRPr="00CE2F3B">
        <w:rPr>
          <w:i/>
        </w:rPr>
        <w:t>munus</w:t>
      </w:r>
      <w:proofErr w:type="spellEnd"/>
      <w:r w:rsidR="00BD60E5" w:rsidRPr="00CE2F3B">
        <w:t xml:space="preserve"> che la </w:t>
      </w:r>
      <w:proofErr w:type="spellStart"/>
      <w:r w:rsidR="00BD60E5" w:rsidRPr="00CE2F3B">
        <w:rPr>
          <w:i/>
        </w:rPr>
        <w:t>communitas</w:t>
      </w:r>
      <w:proofErr w:type="spellEnd"/>
      <w:r w:rsidR="00BD60E5" w:rsidRPr="00CE2F3B">
        <w:t xml:space="preserve"> condivide non è una proprietà o un’appartenenza. Non è un avere, ma, al contrario un debito, un pegno, un dono da dare. E dunque ciò che determinerà, che sta per divenire, che virtualmente già è, una mancanza. </w:t>
      </w:r>
      <w:r w:rsidR="00567D88" w:rsidRPr="00CE2F3B">
        <w:t>I soggetti della comunità sono uniti da un dovere (…) che li rende non interamente padroni di se stessi.”</w:t>
      </w:r>
      <w:r w:rsidR="00567D88" w:rsidRPr="00CE2F3B">
        <w:rPr>
          <w:rStyle w:val="Rimandonotaapidipagina"/>
        </w:rPr>
        <w:footnoteReference w:id="3"/>
      </w:r>
      <w:r w:rsidR="00567D88">
        <w:t xml:space="preserve"> </w:t>
      </w:r>
    </w:p>
    <w:p w14:paraId="15B47919" w14:textId="312351D0" w:rsidR="002D7D41" w:rsidRDefault="008C2F14">
      <w:pPr>
        <w:rPr>
          <w:i/>
        </w:rPr>
      </w:pPr>
      <w:r>
        <w:t xml:space="preserve">In una sorta di ribaltamento polemico delle teorie comunitarie, Esposito rintraccia nella </w:t>
      </w:r>
      <w:proofErr w:type="spellStart"/>
      <w:r w:rsidRPr="008C2F14">
        <w:rPr>
          <w:i/>
        </w:rPr>
        <w:t>communitas</w:t>
      </w:r>
      <w:proofErr w:type="spellEnd"/>
      <w:r>
        <w:t xml:space="preserve"> l’espropriazione di parte della soggettività. Il comune in tal modo si caratterizza non dal “proprio” ma dall</w:t>
      </w:r>
      <w:proofErr w:type="gramStart"/>
      <w:r>
        <w:t>’”improprio</w:t>
      </w:r>
      <w:proofErr w:type="gramEnd"/>
      <w:r>
        <w:t>”. Gli individui di una comunità non trovano in essa u</w:t>
      </w:r>
      <w:r w:rsidR="00AF314A">
        <w:t>n principio di identificazione,</w:t>
      </w:r>
      <w:r>
        <w:t xml:space="preserve"> ma all’opposto trovano un vuoto, cioè quella parte obbligatoriamente “</w:t>
      </w:r>
      <w:proofErr w:type="gramStart"/>
      <w:r>
        <w:t>donata”</w:t>
      </w:r>
      <w:r w:rsidR="002D7D41">
        <w:t>(</w:t>
      </w:r>
      <w:proofErr w:type="gramEnd"/>
      <w:r w:rsidR="002D7D41">
        <w:t xml:space="preserve"> </w:t>
      </w:r>
      <w:proofErr w:type="spellStart"/>
      <w:r w:rsidR="002D7D41" w:rsidRPr="002D7D41">
        <w:rPr>
          <w:i/>
        </w:rPr>
        <w:t>donum</w:t>
      </w:r>
      <w:proofErr w:type="spellEnd"/>
      <w:r w:rsidR="002D7D41" w:rsidRPr="002D7D41">
        <w:rPr>
          <w:i/>
        </w:rPr>
        <w:t>/</w:t>
      </w:r>
      <w:proofErr w:type="spellStart"/>
      <w:r w:rsidR="002D7D41" w:rsidRPr="002D7D41">
        <w:rPr>
          <w:i/>
        </w:rPr>
        <w:t>damnum</w:t>
      </w:r>
      <w:proofErr w:type="spellEnd"/>
      <w:r w:rsidR="002D7D41">
        <w:t>)</w:t>
      </w:r>
      <w:r>
        <w:t xml:space="preserve">, </w:t>
      </w:r>
      <w:r w:rsidR="00546E7E">
        <w:t xml:space="preserve">che si manifesta </w:t>
      </w:r>
      <w:r>
        <w:t>nella declinazione ontologica della persona.</w:t>
      </w:r>
      <w:r w:rsidR="00546E7E">
        <w:t xml:space="preserve"> Perdita della soggettività della persona in funzione di </w:t>
      </w:r>
      <w:r w:rsidR="00546E7E">
        <w:lastRenderedPageBreak/>
        <w:t>un re</w:t>
      </w:r>
      <w:r w:rsidR="00B32027">
        <w:t>cinto concluso, immune</w:t>
      </w:r>
      <w:r w:rsidR="00546E7E">
        <w:t xml:space="preserve"> al fuori, all’esterno.</w:t>
      </w:r>
      <w:r w:rsidR="00546E7E" w:rsidRPr="00CE2F3B">
        <w:t xml:space="preserve"> </w:t>
      </w:r>
      <w:r w:rsidR="00B32027" w:rsidRPr="00CE2F3B">
        <w:t xml:space="preserve">“(…) Perciò la comunità non può essere pensata come un corpo, una corporazione, in cui gli individui si fondano </w:t>
      </w:r>
      <w:r w:rsidR="007C3ECF" w:rsidRPr="00CE2F3B">
        <w:t xml:space="preserve">in un individuo più grande. </w:t>
      </w:r>
      <w:r w:rsidR="00505AD6" w:rsidRPr="00CE2F3B">
        <w:t xml:space="preserve">Ma non va intesa neanche come il reciproco “riconoscimento” intersoggettivo in cui essi si specchiano a conferma della loro identità iniziale. (…) La comunità non è un modo di </w:t>
      </w:r>
      <w:r w:rsidR="00AF314A">
        <w:t>essere – o, tantomeno, di “</w:t>
      </w:r>
      <w:proofErr w:type="gramStart"/>
      <w:r w:rsidR="00AF314A">
        <w:t>fare”</w:t>
      </w:r>
      <w:r w:rsidR="00505AD6" w:rsidRPr="00CE2F3B">
        <w:t>-</w:t>
      </w:r>
      <w:proofErr w:type="gramEnd"/>
      <w:r w:rsidR="00505AD6" w:rsidRPr="00CE2F3B">
        <w:t xml:space="preserve"> del soggetto individuale.”</w:t>
      </w:r>
      <w:r w:rsidR="00505AD6" w:rsidRPr="00CE2F3B">
        <w:rPr>
          <w:rStyle w:val="Rimandonotaapidipagina"/>
        </w:rPr>
        <w:footnoteReference w:id="4"/>
      </w:r>
      <w:r w:rsidR="00546E7E" w:rsidRPr="00CE2F3B">
        <w:t xml:space="preserve"> </w:t>
      </w:r>
      <w:r w:rsidRPr="00CE2F3B">
        <w:t xml:space="preserve"> </w:t>
      </w:r>
    </w:p>
    <w:p w14:paraId="01A57D92" w14:textId="7F2909EB" w:rsidR="007F4905" w:rsidRDefault="00BD153F">
      <w:r>
        <w:t xml:space="preserve">Anche nella tradizione cristiana e medievale in particolare il concetto di comunità, inteso bonariamente come appartenenza di una collettività ad un luogo, un territorio, una città in realtà nasconde o meglio avvolge in una coltre fumosa la terribile fondazione. Esposito rilegge Agostino per il quale </w:t>
      </w:r>
      <w:proofErr w:type="spellStart"/>
      <w:r>
        <w:t>communitas</w:t>
      </w:r>
      <w:proofErr w:type="spellEnd"/>
      <w:r>
        <w:t xml:space="preserve"> indica la comunità di colpa.</w:t>
      </w:r>
      <w:r w:rsidR="007F4905">
        <w:t xml:space="preserve"> La </w:t>
      </w:r>
      <w:r>
        <w:t xml:space="preserve">comunità inizia con lo stanziale Caino, con la sua fratricida violenza. L’atto </w:t>
      </w:r>
      <w:proofErr w:type="spellStart"/>
      <w:r>
        <w:t>fondativo</w:t>
      </w:r>
      <w:proofErr w:type="spellEnd"/>
      <w:r>
        <w:t xml:space="preserve"> della comunità è sempre violento, intriso di sangue e soprattutto di morte, del nulla o meglio della paura intrinseca dell’uomo della sua mortalità</w:t>
      </w:r>
      <w:r>
        <w:rPr>
          <w:rStyle w:val="Rimandonotaapidipagina"/>
        </w:rPr>
        <w:footnoteReference w:id="5"/>
      </w:r>
      <w:r>
        <w:t xml:space="preserve">.  </w:t>
      </w:r>
      <w:r w:rsidR="007F4905">
        <w:t xml:space="preserve">Nella comunità l’amore del prossimo è proporzionale alla paura condivisa, la solidarietà tra gli individui si manifesta nella difesa dalla morte.  </w:t>
      </w:r>
    </w:p>
    <w:p w14:paraId="5129C83A" w14:textId="77777777" w:rsidR="0022110A" w:rsidRDefault="00A730FB">
      <w:r>
        <w:t>Cosciente dell’inesistenza di una idea di comunità organica idilliaca del passato, Esposito individua nel</w:t>
      </w:r>
      <w:r w:rsidR="00812DD9">
        <w:t xml:space="preserve"> “contrappunto semantico” tra </w:t>
      </w:r>
      <w:proofErr w:type="spellStart"/>
      <w:r w:rsidR="00812DD9" w:rsidRPr="00CF7068">
        <w:rPr>
          <w:i/>
        </w:rPr>
        <w:t>communitas</w:t>
      </w:r>
      <w:proofErr w:type="spellEnd"/>
      <w:r w:rsidR="00812DD9">
        <w:t xml:space="preserve"> e </w:t>
      </w:r>
      <w:proofErr w:type="spellStart"/>
      <w:r w:rsidR="00812DD9" w:rsidRPr="00CF7068">
        <w:rPr>
          <w:i/>
        </w:rPr>
        <w:t>immunitas</w:t>
      </w:r>
      <w:proofErr w:type="spellEnd"/>
      <w:r>
        <w:t xml:space="preserve"> l’inversione concettuale dell’idea nella modernità. </w:t>
      </w:r>
    </w:p>
    <w:p w14:paraId="1416E70E" w14:textId="56EA72DA" w:rsidR="00F24F25" w:rsidRDefault="00D1315F">
      <w:r>
        <w:t>“(…) se la prima (</w:t>
      </w:r>
      <w:proofErr w:type="spellStart"/>
      <w:r w:rsidRPr="00CF7068">
        <w:rPr>
          <w:i/>
        </w:rPr>
        <w:t>communitas</w:t>
      </w:r>
      <w:proofErr w:type="spellEnd"/>
      <w:r w:rsidR="00AF314A">
        <w:t xml:space="preserve">) </w:t>
      </w:r>
      <w:r>
        <w:t>obbliga gli individui a un impegno che li spinge a donare qualcosa di proprio, o addirittura se stessi, la seconda (</w:t>
      </w:r>
      <w:proofErr w:type="spellStart"/>
      <w:r w:rsidRPr="00CF7068">
        <w:rPr>
          <w:i/>
        </w:rPr>
        <w:t>immunitas</w:t>
      </w:r>
      <w:proofErr w:type="spellEnd"/>
      <w:r w:rsidR="00AF314A">
        <w:t xml:space="preserve">) </w:t>
      </w:r>
      <w:r w:rsidR="00AD5BB4">
        <w:t>ricostruisce la loro identità proteggendoli da una contiguità rischiosa con l’altro da sé, sollevandoli da ogni onere nei suoi confronti, richiudendoli nel guscio della loro identità soggettiva.”</w:t>
      </w:r>
    </w:p>
    <w:p w14:paraId="38D60711" w14:textId="5D8FA5D0" w:rsidR="00A56862" w:rsidRDefault="00A56862">
      <w:r>
        <w:t>Il concetto di comunità nella modernità si identifica nell’immunità (in-</w:t>
      </w:r>
      <w:proofErr w:type="spellStart"/>
      <w:proofErr w:type="gramStart"/>
      <w:r>
        <w:t>munus</w:t>
      </w:r>
      <w:proofErr w:type="spellEnd"/>
      <w:r>
        <w:t xml:space="preserve"> ,</w:t>
      </w:r>
      <w:proofErr w:type="gramEnd"/>
      <w:r>
        <w:t xml:space="preserve"> assenza del dono, dell’obbligo) fondata come suggerisce Hobbes sul </w:t>
      </w:r>
      <w:r w:rsidRPr="00216B1E">
        <w:rPr>
          <w:i/>
        </w:rPr>
        <w:t xml:space="preserve">social </w:t>
      </w:r>
      <w:proofErr w:type="spellStart"/>
      <w:r w:rsidRPr="00216B1E">
        <w:rPr>
          <w:i/>
        </w:rPr>
        <w:t>contract</w:t>
      </w:r>
      <w:proofErr w:type="spellEnd"/>
      <w:r>
        <w:t xml:space="preserve"> dello stato leviatano. La comunità </w:t>
      </w:r>
      <w:r w:rsidR="00602D2E">
        <w:t>moderna, identificata nel</w:t>
      </w:r>
      <w:r>
        <w:t xml:space="preserve"> </w:t>
      </w:r>
      <w:proofErr w:type="spellStart"/>
      <w:r w:rsidRPr="00216B1E">
        <w:rPr>
          <w:i/>
        </w:rPr>
        <w:t>monos</w:t>
      </w:r>
      <w:proofErr w:type="spellEnd"/>
      <w:r>
        <w:t xml:space="preserve"> (terra) </w:t>
      </w:r>
      <w:r w:rsidR="00602D2E">
        <w:t>e rappresentata idealmente</w:t>
      </w:r>
      <w:r w:rsidR="00216B1E">
        <w:t xml:space="preserve"> di volta in volta da</w:t>
      </w:r>
      <w:r>
        <w:t>llo stato, dalla regione, dal comune</w:t>
      </w:r>
      <w:r w:rsidR="00602D2E">
        <w:t>, si</w:t>
      </w:r>
      <w:r>
        <w:t xml:space="preserve"> immunizza dall’altro</w:t>
      </w:r>
      <w:r w:rsidR="00602D2E">
        <w:t>, ha paura di essere contaminata. Se nella società del passato</w:t>
      </w:r>
      <w:r w:rsidR="00216B1E">
        <w:t xml:space="preserve"> la comunità, fondata sulla paura, era</w:t>
      </w:r>
      <w:r w:rsidR="00602D2E">
        <w:t xml:space="preserve"> l’unione degli individui nel reciproco obbligo del dono, nella società moderna l’</w:t>
      </w:r>
      <w:r w:rsidR="00216B1E">
        <w:t>insieme degli individui, privi</w:t>
      </w:r>
      <w:r w:rsidR="00602D2E">
        <w:t xml:space="preserve"> di ogni obbligo</w:t>
      </w:r>
      <w:r w:rsidR="00216B1E">
        <w:t xml:space="preserve"> reciproco</w:t>
      </w:r>
      <w:r w:rsidR="00602D2E">
        <w:t xml:space="preserve">, </w:t>
      </w:r>
      <w:r w:rsidR="00216B1E">
        <w:t>difendono l’</w:t>
      </w:r>
      <w:r w:rsidR="00602D2E">
        <w:t>identi</w:t>
      </w:r>
      <w:r w:rsidR="00216B1E">
        <w:t>tà personale, traslata forma</w:t>
      </w:r>
      <w:r w:rsidR="00AF314A">
        <w:t xml:space="preserve">lmente in identità collettiva, </w:t>
      </w:r>
      <w:r w:rsidR="00216B1E">
        <w:t xml:space="preserve">arroccandosi nella presunta purezza dell’origine da difendere coi denti dalla contaminazione esterna. </w:t>
      </w:r>
    </w:p>
    <w:p w14:paraId="07C4279A" w14:textId="77777777" w:rsidR="00155ED8" w:rsidRDefault="00216B1E">
      <w:r>
        <w:t>Il paradosso dell’immunità si manifesta nella cont</w:t>
      </w:r>
      <w:r w:rsidR="00155ED8">
        <w:t xml:space="preserve">emporaneità, nel momento in cui, alla fine del novecento, si disintegrano le frontiere e la globalizzazione stravolge le allora immuni società. </w:t>
      </w:r>
    </w:p>
    <w:p w14:paraId="28C56351" w14:textId="30C84BE7" w:rsidR="00216B1E" w:rsidRDefault="00155ED8">
      <w:r>
        <w:t xml:space="preserve">“(…) a quello che comunemente si chiama globalizzazione: </w:t>
      </w:r>
      <w:r w:rsidR="009E533C">
        <w:t>nel senso che quanto più gli uomini – ma anche le idee, i linguaggi, le tecniche – comunicano e s’intrecciano tra di loro, tanto più si genera, come controspinta, una esigenza di immunizzazione preventiva. I nuovi ripiegamenti localistici, con le loro derive etnico-fondamentalistiche, possono essere spiegati in questa chiave: come rigetti immunitari della contaminazione globale.”</w:t>
      </w:r>
    </w:p>
    <w:p w14:paraId="5889B55A" w14:textId="33B48E6A" w:rsidR="00991549" w:rsidRDefault="00991549">
      <w:r>
        <w:t xml:space="preserve">Con l’ultimo testo della trilogia </w:t>
      </w:r>
      <w:proofErr w:type="spellStart"/>
      <w:r w:rsidR="009E533C">
        <w:t>Communitas</w:t>
      </w:r>
      <w:proofErr w:type="spellEnd"/>
      <w:r w:rsidR="009E533C">
        <w:t xml:space="preserve">, </w:t>
      </w:r>
      <w:proofErr w:type="spellStart"/>
      <w:r w:rsidR="00AF314A">
        <w:t>Immunitas</w:t>
      </w:r>
      <w:proofErr w:type="spellEnd"/>
      <w:r w:rsidR="00AF314A">
        <w:t xml:space="preserve"> e </w:t>
      </w:r>
      <w:proofErr w:type="spellStart"/>
      <w:r w:rsidR="00AF314A">
        <w:t>Bios</w:t>
      </w:r>
      <w:proofErr w:type="spellEnd"/>
      <w:r w:rsidR="00AF314A">
        <w:t>, Esposito</w:t>
      </w:r>
      <w:r>
        <w:t xml:space="preserve"> prova a tracciare il sentiero di una nuova idea di comunità che superi le derive immunitarie della contemporaneità destinate alla catastrofe:</w:t>
      </w:r>
    </w:p>
    <w:p w14:paraId="393A78CD" w14:textId="77777777" w:rsidR="00783868" w:rsidRDefault="00783868">
      <w:r>
        <w:t>“(…) voglio dire che l’attuale conflitto appare scaturito dalla pressione contrapposta di due ossessioni immunitarie alla fine speculari tra loro: quella dell’Occidente, impegnato a escludere il resto del pianeta dalla condivisione dei propri beni, a difendersi dalla fame di una larga parte del mondo sempre più condannata a un’anoressia forzata; e l’ossessione di un integralismo islamico deciso a proteggere fin alla morte la propria purezza religiosa, etnica, culturale dalla contaminazione della secolarizzazione occidentale.”</w:t>
      </w:r>
    </w:p>
    <w:p w14:paraId="522C3B6F" w14:textId="231EA709" w:rsidR="009E533C" w:rsidRPr="00D1315F" w:rsidRDefault="009D3B19">
      <w:r>
        <w:lastRenderedPageBreak/>
        <w:t>La difesa</w:t>
      </w:r>
      <w:r w:rsidR="00783868">
        <w:t xml:space="preserve"> </w:t>
      </w:r>
      <w:r w:rsidR="00A126E6">
        <w:t>de</w:t>
      </w:r>
      <w:r>
        <w:t>l proprio recinto rende immuni solo per un tempo limitato poi la resistenza non può che sgretolarsi di fronte alle contingenze del vivere. Immunizzarsi significa “(…) protezione e negazione della</w:t>
      </w:r>
      <w:r w:rsidR="00AF314A">
        <w:t xml:space="preserve"> </w:t>
      </w:r>
      <w:r>
        <w:t>vit</w:t>
      </w:r>
      <w:r w:rsidR="00AF314A">
        <w:t>a nel senso che tale protezione</w:t>
      </w:r>
      <w:r>
        <w:t>, se spinta oltre un certo limite, costringe la vita entro una sorta di gabbia o di armatura</w:t>
      </w:r>
      <w:r w:rsidR="00783868">
        <w:t xml:space="preserve"> </w:t>
      </w:r>
      <w:r>
        <w:t>nella quale si perde non solo la nostra libertà</w:t>
      </w:r>
      <w:r w:rsidR="003E6827">
        <w:t xml:space="preserve">, ma il senso stesso della nostra esistenza individuale e collettiva: vale a dire quella circolazione sociale, quell’affacciarsi dell’esistenza fuori di sé, che io definisco come </w:t>
      </w:r>
      <w:proofErr w:type="spellStart"/>
      <w:r w:rsidR="003E6827" w:rsidRPr="003E6827">
        <w:rPr>
          <w:i/>
        </w:rPr>
        <w:t>communitas</w:t>
      </w:r>
      <w:proofErr w:type="spellEnd"/>
      <w:r w:rsidR="003E6827">
        <w:t xml:space="preserve"> – il carattere </w:t>
      </w:r>
      <w:proofErr w:type="spellStart"/>
      <w:r w:rsidR="003E6827">
        <w:t>costitutivamente</w:t>
      </w:r>
      <w:proofErr w:type="spellEnd"/>
      <w:r w:rsidR="003E6827">
        <w:t xml:space="preserve"> esposto dell’esistenza.”</w:t>
      </w:r>
    </w:p>
    <w:p w14:paraId="0B79B4B3" w14:textId="52F61562" w:rsidR="00F25D54" w:rsidRDefault="00695604">
      <w:r>
        <w:t xml:space="preserve">Roberto Esposito al termine della sua riflessione, durata almeno un lustro, rinnova il concetto di </w:t>
      </w:r>
      <w:proofErr w:type="spellStart"/>
      <w:r>
        <w:t>communitas</w:t>
      </w:r>
      <w:proofErr w:type="spellEnd"/>
      <w:r>
        <w:t xml:space="preserve"> aprendola al mondo: “(…) </w:t>
      </w:r>
      <w:r w:rsidR="00171B86">
        <w:t xml:space="preserve">se non è più possibile procedere nella direzione del monoteismo immunitario, non resta che una sola strada: quella di pensare dentro il suo rovescio, vale a dire nella forma della </w:t>
      </w:r>
      <w:proofErr w:type="spellStart"/>
      <w:r w:rsidR="00171B86">
        <w:t>communitas</w:t>
      </w:r>
      <w:proofErr w:type="spellEnd"/>
      <w:r w:rsidR="00171B86">
        <w:t>. Il mondo – ormai irreversibilmente unito – va non solo pensato, ma anche &lt;praticato&gt;, come unità di differenze, come un sistema in cui differenze e distinzioni non siano punti di resistenza o residui rispetto ai processi globali, ma la loro stessa forma.”</w:t>
      </w:r>
    </w:p>
    <w:p w14:paraId="2D78C2DD" w14:textId="5120AEF8" w:rsidR="00EA7F1C" w:rsidRDefault="00713EAE">
      <w:pPr>
        <w:rPr>
          <w:b/>
        </w:rPr>
      </w:pPr>
      <w:r>
        <w:rPr>
          <w:b/>
        </w:rPr>
        <w:t>La comunità</w:t>
      </w:r>
      <w:r w:rsidR="007C02EC">
        <w:rPr>
          <w:b/>
        </w:rPr>
        <w:t xml:space="preserve"> interdetta tra </w:t>
      </w:r>
      <w:r>
        <w:rPr>
          <w:b/>
        </w:rPr>
        <w:t>città globale</w:t>
      </w:r>
      <w:r w:rsidR="00CC42FE">
        <w:rPr>
          <w:b/>
        </w:rPr>
        <w:t xml:space="preserve"> e la conservazione delle identità locali </w:t>
      </w:r>
    </w:p>
    <w:p w14:paraId="699F47C1" w14:textId="22952FC6" w:rsidR="00713EAE" w:rsidRDefault="00E70C60">
      <w:r>
        <w:t>La globalizzazione</w:t>
      </w:r>
      <w:r w:rsidR="007C02EC">
        <w:t xml:space="preserve"> delle più importanti metropoli mondiali</w:t>
      </w:r>
      <w:r>
        <w:t xml:space="preserve"> è una fatto ineludibile.</w:t>
      </w:r>
      <w:r w:rsidR="007C02EC">
        <w:t xml:space="preserve"> Come sostiene </w:t>
      </w:r>
      <w:r w:rsidR="00AF314A">
        <w:t xml:space="preserve">la </w:t>
      </w:r>
      <w:r w:rsidR="00DD14E8">
        <w:t xml:space="preserve">sociologa </w:t>
      </w:r>
      <w:proofErr w:type="spellStart"/>
      <w:r w:rsidR="007C02EC">
        <w:t>Saskia</w:t>
      </w:r>
      <w:proofErr w:type="spellEnd"/>
      <w:r w:rsidR="007C02EC">
        <w:t xml:space="preserve"> </w:t>
      </w:r>
      <w:proofErr w:type="spellStart"/>
      <w:r w:rsidR="007C02EC">
        <w:t>Sassen</w:t>
      </w:r>
      <w:proofErr w:type="spellEnd"/>
      <w:r w:rsidR="009F2EE6">
        <w:t>,</w:t>
      </w:r>
      <w:r w:rsidR="007C02EC">
        <w:t xml:space="preserve"> </w:t>
      </w:r>
      <w:r w:rsidR="009F2EE6">
        <w:t>l</w:t>
      </w:r>
      <w:r w:rsidR="007C02EC">
        <w:t xml:space="preserve">e città globali coincidenti con i centri finanziari e d’affari internazionali sono tra esse interconnesse e similari e sempre più distinte dalle rispettive aree regionali e nazionali. Caratteristica comune delle città globali è </w:t>
      </w:r>
      <w:r w:rsidR="006725E5">
        <w:t>una forte internalizzazione distinta in due tipologie: l’afflusso di stranieri di altissima specializzazione attratti dai centri del potere economico ovviamente più integrati degli indigeni e una umanità internazionale in cerca di</w:t>
      </w:r>
      <w:r w:rsidR="003E2758">
        <w:t xml:space="preserve"> opportunità che spesso assorbe l’offerta di lavori generici a basso salario. Quest’ultimi difficilmente si integrano con i locali, più f</w:t>
      </w:r>
      <w:r w:rsidR="0093148F">
        <w:t>acilmente, grazie a rapporti di parentela e amicizi</w:t>
      </w:r>
      <w:r w:rsidR="009F2EE6">
        <w:t xml:space="preserve">a, preferiscono </w:t>
      </w:r>
      <w:r w:rsidR="0093148F">
        <w:t xml:space="preserve">aggregarsi alle comunità del proprio gruppo spesso emarginati in quartieri poveri. </w:t>
      </w:r>
    </w:p>
    <w:p w14:paraId="5BE316A3" w14:textId="00259278" w:rsidR="000F6C92" w:rsidRDefault="000F6C92"/>
    <w:p w14:paraId="775D8490" w14:textId="7D63659F" w:rsidR="0006448F" w:rsidRDefault="00CC42FE">
      <w:r>
        <w:t>All’oppos</w:t>
      </w:r>
      <w:r w:rsidR="0066729B">
        <w:t>to delle città globali, le</w:t>
      </w:r>
      <w:r>
        <w:t xml:space="preserve"> </w:t>
      </w:r>
      <w:r w:rsidR="0066729B">
        <w:t xml:space="preserve">altre </w:t>
      </w:r>
      <w:r>
        <w:t>città</w:t>
      </w:r>
      <w:r w:rsidR="00A10B36">
        <w:t>, nella loro apparente</w:t>
      </w:r>
      <w:r w:rsidR="00BB3901">
        <w:t xml:space="preserve"> stabilità rassicurante</w:t>
      </w:r>
      <w:r w:rsidR="00A10B36">
        <w:t xml:space="preserve"> </w:t>
      </w:r>
      <w:r w:rsidR="0066729B">
        <w:t xml:space="preserve">rischiano l’emarginazione culturale ed economica con una sorta di smaterializzazione e impoverimento </w:t>
      </w:r>
      <w:r w:rsidR="000C1C8B">
        <w:t>fisico</w:t>
      </w:r>
      <w:r w:rsidR="0066729B">
        <w:t xml:space="preserve"> a favore di una necessaria e crescente virtualizzazione degli abitanti</w:t>
      </w:r>
      <w:r w:rsidR="000C1C8B">
        <w:t xml:space="preserve"> collegati in rete con il mondo. Nelle città che non riescono a diventare nodi del sistema nervoso mondiale non resta che difendere le risorse con il rischio di una crescente marginalizzazione.  Non possiamo nascondere che la p</w:t>
      </w:r>
      <w:r w:rsidR="006E1EC6">
        <w:t>atologia sembra aver contagiato</w:t>
      </w:r>
      <w:r w:rsidR="000C1C8B">
        <w:t xml:space="preserve"> le città italiane </w:t>
      </w:r>
      <w:r w:rsidR="003E1161">
        <w:t xml:space="preserve">che </w:t>
      </w:r>
      <w:r w:rsidR="00A04FD0">
        <w:t>continuano a perdere “</w:t>
      </w:r>
      <w:r w:rsidR="001204F1">
        <w:t>appeal</w:t>
      </w:r>
      <w:r w:rsidR="00A04FD0">
        <w:t>”</w:t>
      </w:r>
      <w:r w:rsidR="001204F1">
        <w:t xml:space="preserve"> </w:t>
      </w:r>
      <w:r w:rsidR="003E1161">
        <w:t>non solo dal punto di vista finanziario ed economico</w:t>
      </w:r>
      <w:r w:rsidR="001204F1">
        <w:t>,</w:t>
      </w:r>
      <w:r w:rsidR="003E1161">
        <w:t xml:space="preserve"> ma anche come poli di attrazione culturale, qualità che da sempre le aveva viste protagoniste mon</w:t>
      </w:r>
      <w:r w:rsidR="006E1EC6">
        <w:t xml:space="preserve">diali indiscutibili. </w:t>
      </w:r>
    </w:p>
    <w:p w14:paraId="09E88B68" w14:textId="517B2C68" w:rsidR="00CC42FE" w:rsidRDefault="00DD60C7">
      <w:r>
        <w:t>N</w:t>
      </w:r>
      <w:r w:rsidR="0006448F">
        <w:t xml:space="preserve">ell’immaginario comune, sia politico sia degli stessi abitanti, </w:t>
      </w:r>
      <w:r>
        <w:t>sono ancora oscure</w:t>
      </w:r>
      <w:r w:rsidR="0006448F">
        <w:t xml:space="preserve"> le peculiarità positive e i rischi conness</w:t>
      </w:r>
      <w:r>
        <w:t>i alla forzata globalizzazione. In questo senso mi pare interessante la riflessione del gi</w:t>
      </w:r>
      <w:r w:rsidR="00AF314A">
        <w:t xml:space="preserve">ovane filosofo Marco Assennato </w:t>
      </w:r>
      <w:r>
        <w:t>che con un operazione intellettualmente</w:t>
      </w:r>
      <w:r w:rsidR="003618AE">
        <w:t xml:space="preserve"> fortemente</w:t>
      </w:r>
      <w:r>
        <w:t xml:space="preserve"> provocatoria smonta le convinzioni più diffuse tra la </w:t>
      </w:r>
      <w:r w:rsidR="0006448F">
        <w:t xml:space="preserve">città </w:t>
      </w:r>
      <w:r>
        <w:t>della tradizione e quella che definisce Urbano-</w:t>
      </w:r>
      <w:proofErr w:type="spellStart"/>
      <w:r>
        <w:t>metropolis</w:t>
      </w:r>
      <w:proofErr w:type="spellEnd"/>
      <w:r w:rsidR="00BB3901">
        <w:t xml:space="preserve">: “(…) la Città-polis è democratica e locale, custodisce la storia, determina un immaginario, si fonda sui corpi, ospita la cultura, l’arte, la bellezza, è sede della memoria e del senso. La sua dimensione esatta è il quartiere, il quotidiano, la prossimità (de </w:t>
      </w:r>
      <w:proofErr w:type="spellStart"/>
      <w:r w:rsidR="00BB3901">
        <w:t>Certeau</w:t>
      </w:r>
      <w:proofErr w:type="spellEnd"/>
      <w:r w:rsidR="00BB3901">
        <w:t xml:space="preserve"> 1990). L’Urbano-</w:t>
      </w:r>
      <w:proofErr w:type="spellStart"/>
      <w:r w:rsidR="00BB3901">
        <w:t>metropolis</w:t>
      </w:r>
      <w:proofErr w:type="spellEnd"/>
      <w:r w:rsidR="00BB3901">
        <w:t xml:space="preserve"> è invece tecnocratico e globale, colonizzatore ed espressionista, non ha rispetto per la </w:t>
      </w:r>
      <w:r w:rsidR="00AF314A">
        <w:t>storia, non ha memoria. È il potere</w:t>
      </w:r>
      <w:r w:rsidR="00BB3901">
        <w:t>, l’organizzazione, l’ordine del discorso mercificante che vanif</w:t>
      </w:r>
      <w:r w:rsidR="00CE2F3B">
        <w:t>ica l’arte, la cultura, la bellezza. Non ha ancoraggi locali, non vive di quartieri ma di territori infiniti: non ha corpo ma solo flussi globali. (…)”</w:t>
      </w:r>
      <w:r w:rsidR="00CE2F3B">
        <w:rPr>
          <w:rStyle w:val="Rimandonotaapidipagina"/>
        </w:rPr>
        <w:footnoteReference w:id="6"/>
      </w:r>
      <w:r w:rsidR="003618AE">
        <w:t xml:space="preserve"> </w:t>
      </w:r>
    </w:p>
    <w:p w14:paraId="09515055" w14:textId="18909DF4" w:rsidR="00BC0F32" w:rsidRDefault="003618AE">
      <w:r>
        <w:lastRenderedPageBreak/>
        <w:t>Sempre secondo Assennato “(…)</w:t>
      </w:r>
      <w:r w:rsidR="00BB29B8">
        <w:t xml:space="preserve"> </w:t>
      </w:r>
      <w:r>
        <w:t>il presupposto politico che viene messo in gioco qui è: la città è più forte dell’urbano. Senza la città l’urbano muore, è in-sensato.</w:t>
      </w:r>
      <w:r w:rsidR="009749A6">
        <w:t xml:space="preserve"> Ciò che si perde in quest’approccio, è evidentemente la densità politica dell’urbano in sé, la natura contradditoria di </w:t>
      </w:r>
      <w:proofErr w:type="spellStart"/>
      <w:r w:rsidR="009749A6">
        <w:t>Metropolis</w:t>
      </w:r>
      <w:proofErr w:type="spellEnd"/>
      <w:r w:rsidR="009749A6">
        <w:t xml:space="preserve">. E dato che tuttavia in </w:t>
      </w:r>
      <w:proofErr w:type="spellStart"/>
      <w:r w:rsidR="009749A6">
        <w:t>Metropilis</w:t>
      </w:r>
      <w:proofErr w:type="spellEnd"/>
      <w:r w:rsidR="009749A6">
        <w:t xml:space="preserve"> </w:t>
      </w:r>
      <w:r w:rsidR="00BC0F32">
        <w:t xml:space="preserve">si vive, e mai altrove, l’unica possibilità d’azione diventa d’azione pensabile è la tutela di spazi interni alla metropoli, ma sottratti alla sua logica </w:t>
      </w:r>
      <w:r w:rsidR="00B22805">
        <w:t xml:space="preserve">mercificante. La città diventa </w:t>
      </w:r>
      <w:r w:rsidR="00BC0F32">
        <w:t>enclave, si rinserra tra i flussi metropolitani e diventa cittadella fortificata, territorio da difendere. Il mio quartiere, il piccolo borgo natio, il bel paesaggio, o peggio la natura.</w:t>
      </w:r>
      <w:r>
        <w:t>”</w:t>
      </w:r>
      <w:r w:rsidR="00BC0F32">
        <w:t xml:space="preserve"> </w:t>
      </w:r>
    </w:p>
    <w:p w14:paraId="5CEF0481" w14:textId="7F0847DE" w:rsidR="00BC0F32" w:rsidRDefault="00BC0F32">
      <w:r>
        <w:t>L’</w:t>
      </w:r>
      <w:r w:rsidR="00A802B9">
        <w:t xml:space="preserve">analisi di Assennato prova a distinguere </w:t>
      </w:r>
      <w:r>
        <w:t>l’ur</w:t>
      </w:r>
      <w:r w:rsidR="0065527E">
        <w:t>ban</w:t>
      </w:r>
      <w:r w:rsidR="00A802B9">
        <w:t>o metropolitano dal</w:t>
      </w:r>
      <w:r>
        <w:t>la città tradizionale</w:t>
      </w:r>
      <w:r w:rsidR="00A802B9">
        <w:t>,</w:t>
      </w:r>
      <w:r>
        <w:t xml:space="preserve"> ricordandoci la </w:t>
      </w:r>
      <w:r w:rsidR="00A802B9">
        <w:t xml:space="preserve">sottile differenza </w:t>
      </w:r>
      <w:proofErr w:type="gramStart"/>
      <w:r w:rsidR="00A802B9">
        <w:t xml:space="preserve">tra  </w:t>
      </w:r>
      <w:proofErr w:type="spellStart"/>
      <w:r w:rsidR="00A802B9" w:rsidRPr="00A802B9">
        <w:rPr>
          <w:i/>
        </w:rPr>
        <w:t>pòlis</w:t>
      </w:r>
      <w:proofErr w:type="spellEnd"/>
      <w:proofErr w:type="gramEnd"/>
      <w:r w:rsidR="00A802B9" w:rsidRPr="00A802B9">
        <w:rPr>
          <w:i/>
        </w:rPr>
        <w:t xml:space="preserve"> </w:t>
      </w:r>
      <w:r w:rsidR="00A802B9">
        <w:t xml:space="preserve">greca e </w:t>
      </w:r>
      <w:r>
        <w:t xml:space="preserve"> </w:t>
      </w:r>
      <w:proofErr w:type="spellStart"/>
      <w:r w:rsidRPr="00A802B9">
        <w:rPr>
          <w:i/>
        </w:rPr>
        <w:t>civitas</w:t>
      </w:r>
      <w:proofErr w:type="spellEnd"/>
      <w:r>
        <w:t xml:space="preserve"> latina</w:t>
      </w:r>
      <w:r w:rsidR="00EC2791">
        <w:t>: “(…)</w:t>
      </w:r>
      <w:r w:rsidR="0065527E">
        <w:t xml:space="preserve"> </w:t>
      </w:r>
      <w:r w:rsidR="00EC2791">
        <w:t>La</w:t>
      </w:r>
      <w:r w:rsidR="00EC2791" w:rsidRPr="00A802B9">
        <w:rPr>
          <w:i/>
        </w:rPr>
        <w:t xml:space="preserve"> </w:t>
      </w:r>
      <w:proofErr w:type="spellStart"/>
      <w:r w:rsidR="00EC2791" w:rsidRPr="00A802B9">
        <w:rPr>
          <w:i/>
        </w:rPr>
        <w:t>pòlis</w:t>
      </w:r>
      <w:proofErr w:type="spellEnd"/>
      <w:r w:rsidR="00EC2791">
        <w:t xml:space="preserve"> greca è la dimora di </w:t>
      </w:r>
      <w:proofErr w:type="spellStart"/>
      <w:r w:rsidR="00EC2791">
        <w:t>génos</w:t>
      </w:r>
      <w:proofErr w:type="spellEnd"/>
      <w:r w:rsidR="00EC2791">
        <w:t xml:space="preserve"> specifico, radica</w:t>
      </w:r>
      <w:r w:rsidR="0065527E">
        <w:t>ta etnicamente ed eticamente. L</w:t>
      </w:r>
      <w:r w:rsidR="00EC2791">
        <w:t>a</w:t>
      </w:r>
      <w:r w:rsidR="0065527E" w:rsidRPr="00A802B9">
        <w:rPr>
          <w:i/>
        </w:rPr>
        <w:t xml:space="preserve"> </w:t>
      </w:r>
      <w:proofErr w:type="spellStart"/>
      <w:r w:rsidR="00D8016C" w:rsidRPr="00A802B9">
        <w:rPr>
          <w:i/>
        </w:rPr>
        <w:t>pò</w:t>
      </w:r>
      <w:r w:rsidR="00EC2791" w:rsidRPr="00A802B9">
        <w:rPr>
          <w:i/>
        </w:rPr>
        <w:t>lis</w:t>
      </w:r>
      <w:proofErr w:type="spellEnd"/>
      <w:r w:rsidR="00D8016C" w:rsidRPr="00A802B9">
        <w:rPr>
          <w:i/>
        </w:rPr>
        <w:t xml:space="preserve"> </w:t>
      </w:r>
      <w:r w:rsidR="00D8016C">
        <w:t xml:space="preserve">è proprio il luogo </w:t>
      </w:r>
      <w:proofErr w:type="gramStart"/>
      <w:r w:rsidR="00D8016C">
        <w:t>dell’</w:t>
      </w:r>
      <w:proofErr w:type="spellStart"/>
      <w:r w:rsidR="00D8016C" w:rsidRPr="00A802B9">
        <w:rPr>
          <w:i/>
        </w:rPr>
        <w:t>éthos</w:t>
      </w:r>
      <w:proofErr w:type="spellEnd"/>
      <w:r w:rsidR="00D8016C">
        <w:t xml:space="preserve"> ,</w:t>
      </w:r>
      <w:proofErr w:type="gramEnd"/>
      <w:r w:rsidR="00D8016C">
        <w:t xml:space="preserve"> il luogo che da sede ad una gente, la casa di una stirpe. I </w:t>
      </w:r>
      <w:proofErr w:type="spellStart"/>
      <w:proofErr w:type="gramStart"/>
      <w:r w:rsidR="00D8016C" w:rsidRPr="00A802B9">
        <w:rPr>
          <w:i/>
        </w:rPr>
        <w:t>polites</w:t>
      </w:r>
      <w:proofErr w:type="spellEnd"/>
      <w:r w:rsidR="00D8016C">
        <w:t xml:space="preserve">  sono</w:t>
      </w:r>
      <w:proofErr w:type="gramEnd"/>
      <w:r w:rsidR="00D8016C">
        <w:t xml:space="preserve"> tali in quanto abitanti della </w:t>
      </w:r>
      <w:proofErr w:type="spellStart"/>
      <w:r w:rsidR="00D8016C" w:rsidRPr="00A802B9">
        <w:rPr>
          <w:i/>
        </w:rPr>
        <w:t>pòlis</w:t>
      </w:r>
      <w:proofErr w:type="spellEnd"/>
      <w:r w:rsidR="00D8016C">
        <w:t xml:space="preserve">. La città greca dunque deriva la politica della sua etica e dal suo radicamento etnico. L’idea di città rimanda dunque ad un tutto organico e territorializzato. Completamente differente l’idea romana. La </w:t>
      </w:r>
      <w:proofErr w:type="spellStart"/>
      <w:r w:rsidR="00D8016C" w:rsidRPr="0015483F">
        <w:rPr>
          <w:i/>
        </w:rPr>
        <w:t>civitas</w:t>
      </w:r>
      <w:proofErr w:type="spellEnd"/>
      <w:r w:rsidR="005047A8">
        <w:t xml:space="preserve"> latina no</w:t>
      </w:r>
      <w:r w:rsidR="00B22805">
        <w:t>n</w:t>
      </w:r>
      <w:r w:rsidR="005047A8">
        <w:t xml:space="preserve"> ha la determin</w:t>
      </w:r>
      <w:r w:rsidR="0015483F">
        <w:t>at</w:t>
      </w:r>
      <w:r w:rsidR="005047A8">
        <w:t>ezza ontologica del termine greco. Essa deriva da</w:t>
      </w:r>
      <w:r w:rsidR="005047A8" w:rsidRPr="0015483F">
        <w:rPr>
          <w:i/>
        </w:rPr>
        <w:t xml:space="preserve"> </w:t>
      </w:r>
      <w:proofErr w:type="spellStart"/>
      <w:r w:rsidR="005047A8" w:rsidRPr="0015483F">
        <w:rPr>
          <w:i/>
        </w:rPr>
        <w:t>cives</w:t>
      </w:r>
      <w:proofErr w:type="spellEnd"/>
      <w:r w:rsidR="005047A8">
        <w:t xml:space="preserve">, cioè da un insieme di persone che </w:t>
      </w:r>
      <w:r w:rsidR="0015483F">
        <w:t>si sono raccolte, si sono accor</w:t>
      </w:r>
      <w:r w:rsidR="005047A8">
        <w:t>d</w:t>
      </w:r>
      <w:r w:rsidR="0015483F">
        <w:t>a</w:t>
      </w:r>
      <w:r w:rsidR="005047A8">
        <w:t xml:space="preserve">te nel voler seguire le stesse leggi e hanno dedicato al di </w:t>
      </w:r>
      <w:proofErr w:type="spellStart"/>
      <w:r w:rsidR="005047A8" w:rsidRPr="0015483F">
        <w:rPr>
          <w:i/>
        </w:rPr>
        <w:t>Asylum</w:t>
      </w:r>
      <w:proofErr w:type="spellEnd"/>
      <w:r w:rsidR="005047A8">
        <w:t xml:space="preserve"> (dell’accoglienza, del riparo) la fondazione della loro città. Il modello romano si diffonde poi in tutto il Mediterraneo, e diventa Impero</w:t>
      </w:r>
      <w:proofErr w:type="gramStart"/>
      <w:r w:rsidR="005047A8">
        <w:t>.</w:t>
      </w:r>
      <w:r w:rsidR="00D8016C">
        <w:t xml:space="preserve"> ”</w:t>
      </w:r>
      <w:proofErr w:type="gramEnd"/>
      <w:r w:rsidR="005047A8">
        <w:t xml:space="preserve"> e continua sulla differenza tra</w:t>
      </w:r>
      <w:r w:rsidR="005047A8" w:rsidRPr="0015483F">
        <w:rPr>
          <w:i/>
        </w:rPr>
        <w:t xml:space="preserve"> polis</w:t>
      </w:r>
      <w:r w:rsidR="005047A8">
        <w:t xml:space="preserve"> greca e</w:t>
      </w:r>
      <w:r w:rsidR="005047A8" w:rsidRPr="0015483F">
        <w:rPr>
          <w:i/>
        </w:rPr>
        <w:t xml:space="preserve"> </w:t>
      </w:r>
      <w:proofErr w:type="spellStart"/>
      <w:r w:rsidR="005047A8" w:rsidRPr="0015483F">
        <w:rPr>
          <w:i/>
        </w:rPr>
        <w:t>urbs</w:t>
      </w:r>
      <w:proofErr w:type="spellEnd"/>
      <w:r w:rsidR="005047A8">
        <w:t xml:space="preserve"> romana “(…) Da una parte dunque un modello </w:t>
      </w:r>
      <w:proofErr w:type="spellStart"/>
      <w:r w:rsidR="005047A8">
        <w:t>etnicocentrico-coloniole</w:t>
      </w:r>
      <w:proofErr w:type="spellEnd"/>
      <w:r w:rsidR="005047A8">
        <w:t xml:space="preserve">, e dall’altra l’allusione ad una  </w:t>
      </w:r>
      <w:r w:rsidR="009C1D32">
        <w:t xml:space="preserve">immagine normativo-imperiale. Da una parte un essenziale radicamento e dall’altra una </w:t>
      </w:r>
      <w:proofErr w:type="spellStart"/>
      <w:r w:rsidR="009C1D32">
        <w:t>dis</w:t>
      </w:r>
      <w:proofErr w:type="spellEnd"/>
      <w:r w:rsidR="009C1D32">
        <w:t>-locazione. La storia delle città, o delle diverse forme di vita urbana fino alla città industriale, all’epopea delle capitali del secolo, non è altro che la continua tensione tra queste due l</w:t>
      </w:r>
      <w:r w:rsidR="00A802B9">
        <w:t xml:space="preserve">inee concettuali. Ma è proprio </w:t>
      </w:r>
      <w:r w:rsidR="009C1D32">
        <w:t>sulla città industriale che avviene una rottura.”</w:t>
      </w:r>
      <w:r w:rsidR="009C1D32">
        <w:rPr>
          <w:rStyle w:val="Rimandonotaapidipagina"/>
        </w:rPr>
        <w:footnoteReference w:id="7"/>
      </w:r>
    </w:p>
    <w:p w14:paraId="5FCCC199" w14:textId="3C7D78A5" w:rsidR="009C1D32" w:rsidRPr="00713EAE" w:rsidRDefault="009C1D32">
      <w:r>
        <w:t>Assennato nella rilettura dell’ambigua dicotomia tra metropoli e città</w:t>
      </w:r>
      <w:r w:rsidR="00796E9B">
        <w:t>,</w:t>
      </w:r>
      <w:r>
        <w:t xml:space="preserve"> attraversa il pensiero Moderno del novecento</w:t>
      </w:r>
      <w:r w:rsidR="00796E9B">
        <w:t>, la dialettica</w:t>
      </w:r>
      <w:r w:rsidR="00227F7C">
        <w:t xml:space="preserve"> </w:t>
      </w:r>
      <w:proofErr w:type="spellStart"/>
      <w:proofErr w:type="gramStart"/>
      <w:r w:rsidR="00227F7C">
        <w:t>spen</w:t>
      </w:r>
      <w:r w:rsidR="003626D8">
        <w:t>g</w:t>
      </w:r>
      <w:r w:rsidR="00227F7C">
        <w:t>leriana</w:t>
      </w:r>
      <w:proofErr w:type="spellEnd"/>
      <w:r w:rsidR="00796E9B">
        <w:t xml:space="preserve">  tra</w:t>
      </w:r>
      <w:proofErr w:type="gramEnd"/>
      <w:r w:rsidR="00796E9B">
        <w:t xml:space="preserve"> </w:t>
      </w:r>
      <w:proofErr w:type="spellStart"/>
      <w:r w:rsidR="00796E9B" w:rsidRPr="0015483F">
        <w:rPr>
          <w:i/>
        </w:rPr>
        <w:t>Kultur</w:t>
      </w:r>
      <w:proofErr w:type="spellEnd"/>
      <w:r w:rsidR="00796E9B">
        <w:t xml:space="preserve"> e </w:t>
      </w:r>
      <w:proofErr w:type="spellStart"/>
      <w:r w:rsidR="0015483F">
        <w:rPr>
          <w:i/>
        </w:rPr>
        <w:t>Zivilis</w:t>
      </w:r>
      <w:r w:rsidR="00796E9B" w:rsidRPr="0015483F">
        <w:rPr>
          <w:i/>
        </w:rPr>
        <w:t>ations</w:t>
      </w:r>
      <w:proofErr w:type="spellEnd"/>
      <w:r w:rsidR="00227F7C">
        <w:t xml:space="preserve">, l’utopia della città </w:t>
      </w:r>
      <w:proofErr w:type="spellStart"/>
      <w:r w:rsidR="00227F7C">
        <w:t>lecorbusierana</w:t>
      </w:r>
      <w:proofErr w:type="spellEnd"/>
      <w:r w:rsidR="00227F7C">
        <w:t xml:space="preserve">, </w:t>
      </w:r>
      <w:r w:rsidR="00796E9B">
        <w:t xml:space="preserve"> sino ad arrivare alle provocazioni di Rem </w:t>
      </w:r>
      <w:proofErr w:type="spellStart"/>
      <w:r w:rsidR="00796E9B">
        <w:t>Koolhaas</w:t>
      </w:r>
      <w:proofErr w:type="spellEnd"/>
      <w:r w:rsidR="00796E9B">
        <w:t xml:space="preserve">, egli stesso felicemente  </w:t>
      </w:r>
      <w:r w:rsidR="00227F7C">
        <w:t xml:space="preserve">lacerato tra utopia e realismo. </w:t>
      </w:r>
      <w:r w:rsidR="00796E9B">
        <w:t xml:space="preserve"> </w:t>
      </w:r>
      <w:r>
        <w:t xml:space="preserve"> </w:t>
      </w:r>
    </w:p>
    <w:p w14:paraId="4D9072EA" w14:textId="359A5C8D" w:rsidR="00F21D61" w:rsidRDefault="00227F7C">
      <w:r>
        <w:t xml:space="preserve">“(…) la </w:t>
      </w:r>
      <w:proofErr w:type="spellStart"/>
      <w:r>
        <w:t>metropolis</w:t>
      </w:r>
      <w:proofErr w:type="spellEnd"/>
      <w:r>
        <w:t xml:space="preserve"> di </w:t>
      </w:r>
      <w:proofErr w:type="spellStart"/>
      <w:r>
        <w:t>Koolhaas</w:t>
      </w:r>
      <w:proofErr w:type="spellEnd"/>
      <w:r>
        <w:t xml:space="preserve"> è il luogo dell’Impero. Ma appunto da qui dobbiamo ripartir</w:t>
      </w:r>
      <w:r w:rsidR="003A5D25">
        <w:t>e</w:t>
      </w:r>
      <w:r>
        <w:t>. Dal riconoscimento che è qui e non altrove, qui in</w:t>
      </w:r>
      <w:r w:rsidRPr="0015483F">
        <w:rPr>
          <w:i/>
        </w:rPr>
        <w:t xml:space="preserve"> </w:t>
      </w:r>
      <w:proofErr w:type="spellStart"/>
      <w:r w:rsidRPr="0015483F">
        <w:rPr>
          <w:i/>
        </w:rPr>
        <w:t>junkspace</w:t>
      </w:r>
      <w:proofErr w:type="spellEnd"/>
      <w:r>
        <w:t xml:space="preserve">, </w:t>
      </w:r>
      <w:r w:rsidR="003A5D25">
        <w:t>in questo post-moderno perverso e corrotto, che possiamo ritrovare la gioia della produzione</w:t>
      </w:r>
      <w:r w:rsidR="00C20418">
        <w:t xml:space="preserve"> </w:t>
      </w:r>
      <w:proofErr w:type="spellStart"/>
      <w:r w:rsidR="00C20418">
        <w:t>biopolitica</w:t>
      </w:r>
      <w:proofErr w:type="spellEnd"/>
      <w:r w:rsidR="00C20418">
        <w:t xml:space="preserve"> e non certo nel rif</w:t>
      </w:r>
      <w:r w:rsidR="003A5D25">
        <w:t>ugio identitario e localistico, o nei miti della città o dello spazio pubblico. (…) Ad Atene non è ammessa la folla dei barbari.” E poi conclude</w:t>
      </w:r>
      <w:r w:rsidR="003626D8">
        <w:t xml:space="preserve"> sposando la </w:t>
      </w:r>
      <w:proofErr w:type="gramStart"/>
      <w:r w:rsidR="003626D8">
        <w:t xml:space="preserve">tesi  </w:t>
      </w:r>
      <w:r w:rsidR="003626D8" w:rsidRPr="0015483F">
        <w:rPr>
          <w:i/>
        </w:rPr>
        <w:t>“</w:t>
      </w:r>
      <w:proofErr w:type="spellStart"/>
      <w:proofErr w:type="gramEnd"/>
      <w:r w:rsidR="003626D8" w:rsidRPr="0015483F">
        <w:rPr>
          <w:i/>
        </w:rPr>
        <w:t>junkspace</w:t>
      </w:r>
      <w:proofErr w:type="spellEnd"/>
      <w:r w:rsidR="003626D8" w:rsidRPr="0015483F">
        <w:rPr>
          <w:i/>
        </w:rPr>
        <w:t>”</w:t>
      </w:r>
      <w:r w:rsidR="003626D8">
        <w:t xml:space="preserve"> di Rem </w:t>
      </w:r>
      <w:proofErr w:type="spellStart"/>
      <w:r w:rsidR="003626D8">
        <w:t>Koolhaas</w:t>
      </w:r>
      <w:proofErr w:type="spellEnd"/>
      <w:r w:rsidR="003626D8">
        <w:t>:</w:t>
      </w:r>
      <w:r w:rsidR="003A5D25">
        <w:t xml:space="preserve"> “(…) Du</w:t>
      </w:r>
      <w:r w:rsidR="00984046">
        <w:t>nque dovremmo forse dire: facciamo</w:t>
      </w:r>
      <w:r w:rsidR="003A5D25">
        <w:t xml:space="preserve">la finita con il mito </w:t>
      </w:r>
      <w:proofErr w:type="spellStart"/>
      <w:r w:rsidR="003A5D25">
        <w:t>essenzialista</w:t>
      </w:r>
      <w:proofErr w:type="spellEnd"/>
      <w:r w:rsidR="003A5D25">
        <w:t xml:space="preserve"> ed omogeneo della città chiusa, (…)”</w:t>
      </w:r>
      <w:r w:rsidR="003626D8">
        <w:t xml:space="preserve">. </w:t>
      </w:r>
      <w:r w:rsidR="003A5D25">
        <w:t xml:space="preserve"> </w:t>
      </w:r>
      <w:r w:rsidR="003626D8">
        <w:t>E ancora riprendendo testualmente alcune frasi dell’</w:t>
      </w:r>
      <w:proofErr w:type="spellStart"/>
      <w:r w:rsidR="003626D8">
        <w:t>archistar</w:t>
      </w:r>
      <w:proofErr w:type="spellEnd"/>
      <w:r w:rsidR="003626D8">
        <w:t xml:space="preserve"> olandese</w:t>
      </w:r>
      <w:proofErr w:type="gramStart"/>
      <w:r w:rsidR="003626D8">
        <w:t>: ”</w:t>
      </w:r>
      <w:proofErr w:type="gramEnd"/>
      <w:r w:rsidR="003626D8">
        <w:t>(…) più forte è l’identità (…) più è vincolante, più recalcitra di fronte l’espansione, all’interpretazione, al rinnovamento, alla contraddizione”. Così le città aggrappate al passato</w:t>
      </w:r>
      <w:r w:rsidR="000D7D00">
        <w:t xml:space="preserve"> cercano il caratteristico “(…) per questa via le città collassano nel non-</w:t>
      </w:r>
      <w:proofErr w:type="spellStart"/>
      <w:r w:rsidR="000D7D00">
        <w:t>sense</w:t>
      </w:r>
      <w:proofErr w:type="spellEnd"/>
      <w:r w:rsidR="000D7D00">
        <w:t>. Parigi è destinata ad essere sempre più</w:t>
      </w:r>
      <w:r w:rsidR="0015483F">
        <w:t xml:space="preserve"> parigina.” Come sostiene </w:t>
      </w:r>
      <w:proofErr w:type="spellStart"/>
      <w:r w:rsidR="0015483F">
        <w:t>Koolh</w:t>
      </w:r>
      <w:r w:rsidR="000D7D00">
        <w:t>aas</w:t>
      </w:r>
      <w:proofErr w:type="spellEnd"/>
      <w:r w:rsidR="000D7D00">
        <w:t xml:space="preserve"> proprio nei centri storici delle nostre città europee si manifesta l’identità accentratrice aumentando inevitabilmente la distanza tra centro e periferia</w:t>
      </w:r>
      <w:r w:rsidR="00113ACD">
        <w:t xml:space="preserve">. Il centro storico si trasforma così in un parco a tema che simula ai fruitori un virtuale viaggio in un immaginario istituzionalizzato. Il modello? Disneyland, il Mall: in un paradossale ribaltamento Assennato la storia è negata a favore di passato sempre presente. </w:t>
      </w:r>
    </w:p>
    <w:p w14:paraId="66A20370" w14:textId="452ABC69" w:rsidR="000F3BB0" w:rsidRDefault="00B83C21">
      <w:r>
        <w:t>L</w:t>
      </w:r>
      <w:r w:rsidR="00F76B9C">
        <w:t>’</w:t>
      </w:r>
      <w:r w:rsidR="00F21D61">
        <w:t>intervento</w:t>
      </w:r>
      <w:r w:rsidR="00F76B9C">
        <w:t xml:space="preserve"> </w:t>
      </w:r>
      <w:r>
        <w:t xml:space="preserve">di Marco Assennato, pur condividendone </w:t>
      </w:r>
      <w:r w:rsidR="002C160C">
        <w:t>solo alcune declinazioni,</w:t>
      </w:r>
      <w:r w:rsidR="005C5F72">
        <w:t xml:space="preserve"> </w:t>
      </w:r>
      <w:r>
        <w:t xml:space="preserve">è ricco </w:t>
      </w:r>
      <w:r w:rsidR="005C5F72">
        <w:t xml:space="preserve">di </w:t>
      </w:r>
      <w:r w:rsidR="00F21D61">
        <w:t>stimoli</w:t>
      </w:r>
      <w:r w:rsidR="00F76B9C">
        <w:t>. Provocatorio quanto basta per scardinare le rigide convi</w:t>
      </w:r>
      <w:r>
        <w:t xml:space="preserve">nzioni dei nostalgici </w:t>
      </w:r>
      <w:r w:rsidR="0041669B">
        <w:t>del passato, ma</w:t>
      </w:r>
      <w:r>
        <w:t xml:space="preserve"> anche per chi, più ra</w:t>
      </w:r>
      <w:r w:rsidR="002C160C">
        <w:t>gionevolmente,</w:t>
      </w:r>
      <w:r>
        <w:t xml:space="preserve"> intende il divenire storico come un processo complesso nel quale il reale coincide con il passato e su esso non può che essere fondato il progetto del futuro. </w:t>
      </w:r>
    </w:p>
    <w:p w14:paraId="1E55E4BF" w14:textId="3C70C6A2" w:rsidR="000F6C92" w:rsidRDefault="000F6C92"/>
    <w:p w14:paraId="67375D18" w14:textId="77777777" w:rsidR="000C75A9" w:rsidRDefault="007A38BC">
      <w:pPr>
        <w:rPr>
          <w:b/>
        </w:rPr>
      </w:pPr>
      <w:r w:rsidRPr="007A38BC">
        <w:rPr>
          <w:b/>
        </w:rPr>
        <w:lastRenderedPageBreak/>
        <w:t xml:space="preserve">La </w:t>
      </w:r>
      <w:proofErr w:type="spellStart"/>
      <w:r w:rsidRPr="007A38BC">
        <w:rPr>
          <w:b/>
        </w:rPr>
        <w:t>communitas</w:t>
      </w:r>
      <w:proofErr w:type="spellEnd"/>
      <w:r w:rsidRPr="007A38BC">
        <w:rPr>
          <w:b/>
        </w:rPr>
        <w:t xml:space="preserve"> globale</w:t>
      </w:r>
      <w:r>
        <w:rPr>
          <w:b/>
        </w:rPr>
        <w:t xml:space="preserve"> vs </w:t>
      </w:r>
      <w:proofErr w:type="spellStart"/>
      <w:r>
        <w:rPr>
          <w:b/>
        </w:rPr>
        <w:t>communitas</w:t>
      </w:r>
      <w:proofErr w:type="spellEnd"/>
      <w:r>
        <w:rPr>
          <w:b/>
        </w:rPr>
        <w:t xml:space="preserve"> dell’origine</w:t>
      </w:r>
      <w:r w:rsidRPr="007A38BC">
        <w:rPr>
          <w:b/>
        </w:rPr>
        <w:t xml:space="preserve"> </w:t>
      </w:r>
    </w:p>
    <w:p w14:paraId="5161D7BA" w14:textId="5E723F11" w:rsidR="00AD2279" w:rsidRDefault="000C75A9">
      <w:r>
        <w:t>I</w:t>
      </w:r>
      <w:r w:rsidR="0041669B" w:rsidRPr="0041669B">
        <w:t>l senso della comunità oggi</w:t>
      </w:r>
      <w:r w:rsidR="0041669B">
        <w:t xml:space="preserve"> è un concetto particolarmente ambiguo e condizionato dalla trasformazione delle dimensioni spazio-t</w:t>
      </w:r>
      <w:r>
        <w:t xml:space="preserve">emporali determinate dalla rete, come sostiene da tempo </w:t>
      </w:r>
      <w:proofErr w:type="spellStart"/>
      <w:r>
        <w:t>Zygmunt</w:t>
      </w:r>
      <w:proofErr w:type="spellEnd"/>
      <w:r>
        <w:t xml:space="preserve"> </w:t>
      </w:r>
      <w:proofErr w:type="spellStart"/>
      <w:r>
        <w:t>Bauman</w:t>
      </w:r>
      <w:proofErr w:type="spellEnd"/>
      <w:r>
        <w:rPr>
          <w:rStyle w:val="Rimandonotaapidipagina"/>
        </w:rPr>
        <w:footnoteReference w:id="8"/>
      </w:r>
      <w:r>
        <w:t xml:space="preserve">. In questo senso le prossimità e le distanze tra gli individui non dipendono più dallo spazio fisico ma sempre più sono determinate dagli interessi, dai sogni, dalle progettualità dei singoli che si scoprono solo a posteriori comunità. Se negli anni ’60 e ’70 del secolo scorso era il viaggio, </w:t>
      </w:r>
      <w:r w:rsidRPr="00B22805">
        <w:rPr>
          <w:i/>
        </w:rPr>
        <w:t>on the road</w:t>
      </w:r>
      <w:r w:rsidR="00B22805">
        <w:t xml:space="preserve">, </w:t>
      </w:r>
      <w:r>
        <w:t xml:space="preserve">a rappresentare l’emancipazione </w:t>
      </w:r>
      <w:r w:rsidR="002E4CF7">
        <w:t xml:space="preserve">degli individui dal luogo natio, oggi è la rete che rappresenta il non luogo nel quale le persone interagiscono e si informano, in una sorta </w:t>
      </w:r>
      <w:r w:rsidR="00B22805">
        <w:t xml:space="preserve">di </w:t>
      </w:r>
      <w:r w:rsidR="002E4CF7">
        <w:t xml:space="preserve">deriva democratica nella quale le minoranze possono imporre punto di vista parziali. In questo contesto il senso della comunità appare sempre più smembrato, nel senso che è privo di membra e nello stesso tempo suddiviso in gruppi sempre più piccoli e privi di unità.  </w:t>
      </w:r>
      <w:r w:rsidR="008B5E3D">
        <w:t xml:space="preserve">Anche l’idea di comunità locale, identificata da un luogo, un quartiere, una città un territorio non esiste più, se non in contesti periferici, se non all’interno di costruzione a posteriori dell’identità con il rischio dell’artificialità sottolineata da Marco Assennato.  In sintesi possiamo dire che da tempo persiste nella contemporaneità la contrapposizione delle ragioni delle comunità globali, i movimenti che bene o male sono capaci di </w:t>
      </w:r>
      <w:proofErr w:type="gramStart"/>
      <w:r w:rsidR="008B5E3D">
        <w:t>trasformazione,  e</w:t>
      </w:r>
      <w:proofErr w:type="gramEnd"/>
      <w:r w:rsidR="008B5E3D">
        <w:t xml:space="preserve"> le ragioni di comunità originarie, intese nell’accezione di Esposito, che però non riescono a trasformarsi in </w:t>
      </w:r>
      <w:proofErr w:type="spellStart"/>
      <w:r w:rsidR="008B5E3D">
        <w:t>com</w:t>
      </w:r>
      <w:r w:rsidR="00C20418">
        <w:t>mun</w:t>
      </w:r>
      <w:r w:rsidR="008B5E3D">
        <w:t>itas</w:t>
      </w:r>
      <w:proofErr w:type="spellEnd"/>
      <w:r w:rsidR="008B5E3D">
        <w:t xml:space="preserve"> globale</w:t>
      </w:r>
      <w:r w:rsidR="00AD2279">
        <w:t xml:space="preserve"> in quanto invischiate nella difesa del “proprio recinto”</w:t>
      </w:r>
      <w:r w:rsidR="008B5E3D">
        <w:t xml:space="preserve"> </w:t>
      </w:r>
      <w:r w:rsidR="00AD2279">
        <w:t xml:space="preserve">e incapaci di quella trasformazione intrinseca al divenire storico. </w:t>
      </w:r>
    </w:p>
    <w:p w14:paraId="3CE86287" w14:textId="079A4E19" w:rsidR="00F5398A" w:rsidRDefault="00AD2279">
      <w:r>
        <w:t xml:space="preserve">La stessa contrapposizione tra urbano-metropolitano e città, nell’accezione a noi più familiare, è emblematica. Da una parte abbiamo il luogo della </w:t>
      </w:r>
      <w:proofErr w:type="gramStart"/>
      <w:r>
        <w:t>globalizzazione  anarchica</w:t>
      </w:r>
      <w:proofErr w:type="gramEnd"/>
      <w:r>
        <w:t xml:space="preserve">, la metropoli come </w:t>
      </w:r>
      <w:r w:rsidR="00B22805">
        <w:t>“buco nero” che assorbe tutto e</w:t>
      </w:r>
      <w:r>
        <w:t xml:space="preserve"> permette viaggi spazio-temporali neg</w:t>
      </w:r>
      <w:bookmarkStart w:id="0" w:name="_GoBack"/>
      <w:bookmarkEnd w:id="0"/>
      <w:r>
        <w:t xml:space="preserve">li altri luoghi significativi del globo. </w:t>
      </w:r>
      <w:r w:rsidR="00576EDA">
        <w:t xml:space="preserve">Le comunità globali di </w:t>
      </w:r>
      <w:r w:rsidR="00C20418">
        <w:t>Londra, New York, Mumbai</w:t>
      </w:r>
      <w:r>
        <w:t xml:space="preserve">, Tokio, Seul, </w:t>
      </w:r>
      <w:r w:rsidR="00576EDA">
        <w:t xml:space="preserve">Il Cairo, </w:t>
      </w:r>
      <w:r>
        <w:t xml:space="preserve">San Paolo, </w:t>
      </w:r>
      <w:r w:rsidR="00576EDA">
        <w:t>I</w:t>
      </w:r>
      <w:r w:rsidR="00C20418">
        <w:t>stan</w:t>
      </w:r>
      <w:r w:rsidR="00576EDA">
        <w:t xml:space="preserve">bul, </w:t>
      </w:r>
      <w:r>
        <w:t>ecc., interagiscono</w:t>
      </w:r>
      <w:r w:rsidR="00576EDA">
        <w:t xml:space="preserve"> </w:t>
      </w:r>
      <w:proofErr w:type="gramStart"/>
      <w:r w:rsidR="00576EDA">
        <w:t>tra  loro</w:t>
      </w:r>
      <w:proofErr w:type="gramEnd"/>
      <w:r w:rsidR="00576EDA">
        <w:t xml:space="preserve"> e alterano gli equilibri geo-politici pur essendo in fondo</w:t>
      </w:r>
      <w:r w:rsidR="001E5B6F">
        <w:t xml:space="preserve"> parcellizzate, individualiste,</w:t>
      </w:r>
      <w:r w:rsidR="00576EDA">
        <w:t xml:space="preserve"> “smembrate” e “minoritarie”, ma capaci </w:t>
      </w:r>
      <w:r w:rsidR="001E5B6F">
        <w:t>di determinare gli umori della D</w:t>
      </w:r>
      <w:r w:rsidR="00576EDA">
        <w:t xml:space="preserve">oxa mediatica: la democrazia virtuale.  Il luogo fisico della metropoli è indifferente, è un punto, </w:t>
      </w:r>
      <w:proofErr w:type="gramStart"/>
      <w:r w:rsidR="00576EDA">
        <w:t>variabile,  collegato</w:t>
      </w:r>
      <w:proofErr w:type="gramEnd"/>
      <w:r w:rsidR="00576EDA">
        <w:t xml:space="preserve"> mediaticamente alle reti e ad altri punti dislocati globalmente.  In effetti la metropoli è essa stessa priva di corpo e può essere immaginata per punti, non più parte di un disegno urbano </w:t>
      </w:r>
      <w:proofErr w:type="gramStart"/>
      <w:r w:rsidR="00576EDA">
        <w:t>unitario,  che</w:t>
      </w:r>
      <w:proofErr w:type="gramEnd"/>
      <w:r w:rsidR="00576EDA">
        <w:t xml:space="preserve"> di volta in volta</w:t>
      </w:r>
      <w:r w:rsidR="00072B70">
        <w:t xml:space="preserve"> acquistano significato. </w:t>
      </w:r>
      <w:r w:rsidR="00576EDA">
        <w:t xml:space="preserve"> </w:t>
      </w:r>
      <w:r w:rsidR="00072B70">
        <w:t xml:space="preserve">Dalla parte opposta abbiamo la città come è stata concepita soprattutto in occidente e che ha avuto il suo massimo successo a cavallo del XIX e XX secolo, dall’identità fortemente costruita e </w:t>
      </w:r>
      <w:proofErr w:type="gramStart"/>
      <w:r w:rsidR="00072B70">
        <w:t>progettata  dallo</w:t>
      </w:r>
      <w:proofErr w:type="gramEnd"/>
      <w:r w:rsidR="00072B70">
        <w:t xml:space="preserve"> stato-nazione. La città che secon</w:t>
      </w:r>
      <w:r w:rsidR="001E5B6F">
        <w:t>do Assennato si è trasformata</w:t>
      </w:r>
      <w:r w:rsidR="00072B70">
        <w:t xml:space="preserve"> negli ultimi decenni in una parodia </w:t>
      </w:r>
      <w:proofErr w:type="gramStart"/>
      <w:r w:rsidR="00072B70">
        <w:t>caricaturale  di</w:t>
      </w:r>
      <w:proofErr w:type="gramEnd"/>
      <w:r w:rsidR="00072B70">
        <w:t xml:space="preserve"> se stessa, non più in grado di sostenere i “movimenti” della vita,  ma solo in grado di accogliere</w:t>
      </w:r>
      <w:r w:rsidR="001E5B6F">
        <w:t xml:space="preserve"> orde di turisti</w:t>
      </w:r>
      <w:r w:rsidR="00072B70">
        <w:t xml:space="preserve"> </w:t>
      </w:r>
      <w:r w:rsidR="001E5B6F">
        <w:t>in una sorta di città scenografica, il cui scopo è la celebrazione di un passato che ha ucciso la storia.</w:t>
      </w:r>
      <w:r w:rsidR="007745E2">
        <w:t xml:space="preserve"> Un’idea di città che fatica ad accogliere le dinamiche della comunità che non può non essere globale. Sembra infinitamente lontano il tempo nel quale Aldo Rossi scriveva l</w:t>
      </w:r>
      <w:proofErr w:type="gramStart"/>
      <w:r w:rsidR="007745E2">
        <w:t>’”Architettura</w:t>
      </w:r>
      <w:proofErr w:type="gramEnd"/>
      <w:r w:rsidR="007745E2">
        <w:t xml:space="preserve"> della città” e che prospettava la soluzione del conflitto tra centro e periferia della città capitalista.  Eppure non riesco a immaginare la fine del sogno urbano borghese, dell’ordine urbano magari condito dall’Utopia del Moderno, della città a dimensione umana, non conflittuale, armonica. Si</w:t>
      </w:r>
      <w:r w:rsidR="00B22805">
        <w:t>, il sogno che</w:t>
      </w:r>
      <w:r w:rsidR="007745E2">
        <w:t xml:space="preserve"> le democrazie evolute del nord Europa </w:t>
      </w:r>
      <w:r w:rsidR="00B22805">
        <w:lastRenderedPageBreak/>
        <w:t>sembrano aver realizzato; anche se permane</w:t>
      </w:r>
      <w:r w:rsidR="007745E2">
        <w:t xml:space="preserve"> il dubbio che all’interno di esse covino conflitti e solitudini che ogni tanto esplodono nella follia di fatti di cronaca inaspettati ed inquietanti</w:t>
      </w:r>
      <w:r w:rsidR="00ED66EE">
        <w:rPr>
          <w:rStyle w:val="Rimandonotaapidipagina"/>
        </w:rPr>
        <w:footnoteReference w:id="9"/>
      </w:r>
      <w:r w:rsidR="007745E2">
        <w:t>.</w:t>
      </w:r>
      <w:r w:rsidR="00ED66EE">
        <w:t xml:space="preserve"> Però non riesco ad immaginare un mondo costituito solo da metropoli, centri di potere, tutte egu</w:t>
      </w:r>
      <w:r w:rsidR="00F5398A">
        <w:t>ali, nelle quali la comunità globale, nuovo cento di potere, è virtuale, solo occasionalmente visibile come “popolo</w:t>
      </w:r>
      <w:proofErr w:type="gramStart"/>
      <w:r w:rsidR="00F5398A">
        <w:t>”,  mentre</w:t>
      </w:r>
      <w:proofErr w:type="gramEnd"/>
      <w:r w:rsidR="00F5398A">
        <w:t xml:space="preserve"> l’universo urbano è suddiviso in microcosmi popolati dagli esclusi. </w:t>
      </w:r>
    </w:p>
    <w:p w14:paraId="2453EA45" w14:textId="2D663895" w:rsidR="001E5B6F" w:rsidRDefault="00F5398A">
      <w:r>
        <w:t>Alternative? Per ora non se intravedono. La</w:t>
      </w:r>
      <w:r w:rsidR="001537C3">
        <w:t xml:space="preserve"> </w:t>
      </w:r>
      <w:proofErr w:type="spellStart"/>
      <w:r w:rsidR="001537C3">
        <w:t>com</w:t>
      </w:r>
      <w:r w:rsidR="00C20418">
        <w:t>mu</w:t>
      </w:r>
      <w:r w:rsidR="001537C3">
        <w:t>nitas</w:t>
      </w:r>
      <w:proofErr w:type="spellEnd"/>
      <w:r w:rsidR="001537C3">
        <w:t xml:space="preserve"> globale </w:t>
      </w:r>
      <w:r>
        <w:t>ipotizzata da Roberto Esposito non è ancora matura per indicare nuove strade alternative o meglio complementari alla comunità globale della</w:t>
      </w:r>
      <w:r w:rsidR="001537C3">
        <w:t xml:space="preserve"> rete e sempre di più la città sembra cedere posizioni rispetto alla metropoli. L’unico spunto di riflessione che sembra corretto proporre: perché sia possibile la costruzione di una “</w:t>
      </w:r>
      <w:proofErr w:type="spellStart"/>
      <w:r w:rsidR="001537C3">
        <w:t>com</w:t>
      </w:r>
      <w:r w:rsidR="00C20418">
        <w:t>mun</w:t>
      </w:r>
      <w:r w:rsidR="001537C3">
        <w:t>itas</w:t>
      </w:r>
      <w:proofErr w:type="spellEnd"/>
      <w:r w:rsidR="001537C3">
        <w:t xml:space="preserve"> globale” è necessario riprogettare la città senza paura di alterare un’identità ereditata e che deve essere continuamente ri</w:t>
      </w:r>
      <w:r w:rsidR="00F703C9">
        <w:t>nnovata (</w:t>
      </w:r>
      <w:r w:rsidR="001537C3">
        <w:t xml:space="preserve">nel senso etimologico di nuova nascita) per poter lasciare spazio alla vita. Se la </w:t>
      </w:r>
      <w:proofErr w:type="spellStart"/>
      <w:r w:rsidR="001537C3">
        <w:t>com</w:t>
      </w:r>
      <w:r w:rsidR="00C20418">
        <w:t>mu</w:t>
      </w:r>
      <w:r w:rsidR="001537C3">
        <w:t>nitas</w:t>
      </w:r>
      <w:proofErr w:type="spellEnd"/>
      <w:r w:rsidR="001537C3">
        <w:t xml:space="preserve"> rinuncerà alla rinascita probabilmente sarà destinata alla sterilità e ad una definitiva </w:t>
      </w:r>
      <w:r w:rsidR="00A87651">
        <w:t xml:space="preserve">estinzione dell’idea di città occidentale. </w:t>
      </w:r>
      <w:r w:rsidR="001537C3">
        <w:t xml:space="preserve"> </w:t>
      </w:r>
    </w:p>
    <w:p w14:paraId="4065DFFC" w14:textId="6E9584D8" w:rsidR="00504755" w:rsidRPr="000C75A9" w:rsidRDefault="001E5B6F">
      <w:pPr>
        <w:rPr>
          <w:b/>
        </w:rPr>
      </w:pPr>
      <w:r>
        <w:t xml:space="preserve">  </w:t>
      </w:r>
      <w:r w:rsidR="00072B70">
        <w:t xml:space="preserve"> </w:t>
      </w:r>
      <w:r w:rsidR="00AD2279">
        <w:t xml:space="preserve"> </w:t>
      </w:r>
      <w:r w:rsidR="00576EDA">
        <w:t xml:space="preserve"> </w:t>
      </w:r>
      <w:r w:rsidR="008B5E3D">
        <w:t xml:space="preserve">  </w:t>
      </w:r>
    </w:p>
    <w:sectPr w:rsidR="00504755" w:rsidRPr="000C75A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249A99A" w14:textId="77777777" w:rsidR="00657440" w:rsidRDefault="00657440" w:rsidP="008D0C5A">
      <w:pPr>
        <w:spacing w:after="0" w:line="240" w:lineRule="auto"/>
      </w:pPr>
      <w:r>
        <w:separator/>
      </w:r>
    </w:p>
  </w:endnote>
  <w:endnote w:type="continuationSeparator" w:id="0">
    <w:p w14:paraId="4FBEC92D" w14:textId="77777777" w:rsidR="00657440" w:rsidRDefault="00657440" w:rsidP="008D0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A13764B" w14:textId="77777777" w:rsidR="00657440" w:rsidRDefault="00657440" w:rsidP="008D0C5A">
      <w:pPr>
        <w:spacing w:after="0" w:line="240" w:lineRule="auto"/>
      </w:pPr>
      <w:r>
        <w:separator/>
      </w:r>
    </w:p>
  </w:footnote>
  <w:footnote w:type="continuationSeparator" w:id="0">
    <w:p w14:paraId="5372CEC6" w14:textId="77777777" w:rsidR="00657440" w:rsidRDefault="00657440" w:rsidP="008D0C5A">
      <w:pPr>
        <w:spacing w:after="0" w:line="240" w:lineRule="auto"/>
      </w:pPr>
      <w:r>
        <w:continuationSeparator/>
      </w:r>
    </w:p>
  </w:footnote>
  <w:footnote w:id="1">
    <w:p w14:paraId="40E032A7" w14:textId="77777777" w:rsidR="008D0C5A" w:rsidRDefault="008D0C5A">
      <w:pPr>
        <w:pStyle w:val="Testonotaapidipagina"/>
      </w:pPr>
      <w:r>
        <w:rPr>
          <w:rStyle w:val="Rimandonotaapidipagina"/>
        </w:rPr>
        <w:footnoteRef/>
      </w:r>
      <w:r>
        <w:t xml:space="preserve"> R. Esposito, </w:t>
      </w:r>
      <w:proofErr w:type="spellStart"/>
      <w:r w:rsidRPr="008D0C5A">
        <w:rPr>
          <w:i/>
        </w:rPr>
        <w:t>Communitas</w:t>
      </w:r>
      <w:proofErr w:type="spellEnd"/>
      <w:r>
        <w:t xml:space="preserve">, Torino 1998 p. XI </w:t>
      </w:r>
    </w:p>
  </w:footnote>
  <w:footnote w:id="2">
    <w:p w14:paraId="37CCFEF5" w14:textId="02BB835D" w:rsidR="00B014B9" w:rsidRPr="00927B66" w:rsidRDefault="00B014B9">
      <w:pPr>
        <w:pStyle w:val="Testonotaapidipagina"/>
        <w:rPr>
          <w:lang w:val="en-US"/>
        </w:rPr>
      </w:pPr>
      <w:r>
        <w:rPr>
          <w:rStyle w:val="Rimandonotaapidipagina"/>
        </w:rPr>
        <w:footnoteRef/>
      </w:r>
      <w:r w:rsidRPr="00927B66">
        <w:rPr>
          <w:lang w:val="en-US"/>
        </w:rPr>
        <w:t xml:space="preserve"> </w:t>
      </w:r>
      <w:proofErr w:type="spellStart"/>
      <w:r w:rsidRPr="00927B66">
        <w:rPr>
          <w:lang w:val="en-US"/>
        </w:rPr>
        <w:t>Ibidem</w:t>
      </w:r>
      <w:proofErr w:type="spellEnd"/>
      <w:r w:rsidR="00927B66" w:rsidRPr="00927B66">
        <w:rPr>
          <w:lang w:val="en-US"/>
        </w:rPr>
        <w:t xml:space="preserve">, </w:t>
      </w:r>
      <w:r w:rsidRPr="00927B66">
        <w:rPr>
          <w:lang w:val="en-US"/>
        </w:rPr>
        <w:t xml:space="preserve"> </w:t>
      </w:r>
      <w:r w:rsidR="00927B66" w:rsidRPr="00927B66">
        <w:rPr>
          <w:lang w:val="en-US"/>
        </w:rPr>
        <w:t>p. XI</w:t>
      </w:r>
    </w:p>
  </w:footnote>
  <w:footnote w:id="3">
    <w:p w14:paraId="36BE5497" w14:textId="628C9B67" w:rsidR="00567D88" w:rsidRPr="00AB6B06" w:rsidRDefault="00567D88">
      <w:pPr>
        <w:pStyle w:val="Testonotaapidipagina"/>
        <w:rPr>
          <w:lang w:val="en-US"/>
        </w:rPr>
      </w:pPr>
      <w:r>
        <w:rPr>
          <w:rStyle w:val="Rimandonotaapidipagina"/>
        </w:rPr>
        <w:footnoteRef/>
      </w:r>
      <w:r w:rsidRPr="00AB6B06">
        <w:rPr>
          <w:lang w:val="en-US"/>
        </w:rPr>
        <w:t xml:space="preserve"> Ibidem, p. XVI</w:t>
      </w:r>
    </w:p>
  </w:footnote>
  <w:footnote w:id="4">
    <w:p w14:paraId="0E6DFF40" w14:textId="744435C9" w:rsidR="00505AD6" w:rsidRPr="00AF0DB3" w:rsidRDefault="00505AD6">
      <w:pPr>
        <w:pStyle w:val="Testonotaapidipagina"/>
        <w:rPr>
          <w:lang w:val="en-US"/>
        </w:rPr>
      </w:pPr>
      <w:r>
        <w:rPr>
          <w:rStyle w:val="Rimandonotaapidipagina"/>
        </w:rPr>
        <w:footnoteRef/>
      </w:r>
      <w:r w:rsidRPr="00AF0DB3">
        <w:rPr>
          <w:lang w:val="en-US"/>
        </w:rPr>
        <w:t xml:space="preserve"> Ibidem, p. XVII</w:t>
      </w:r>
    </w:p>
  </w:footnote>
  <w:footnote w:id="5">
    <w:p w14:paraId="47CE8F17" w14:textId="6E686003" w:rsidR="00BD153F" w:rsidRDefault="00BD153F">
      <w:pPr>
        <w:pStyle w:val="Testonotaapidipagina"/>
      </w:pPr>
      <w:r>
        <w:rPr>
          <w:rStyle w:val="Rimandonotaapidipagina"/>
        </w:rPr>
        <w:footnoteRef/>
      </w:r>
      <w:r w:rsidRPr="00AF0DB3">
        <w:rPr>
          <w:lang w:val="en-US"/>
        </w:rPr>
        <w:t xml:space="preserve"> Ibidem pp. </w:t>
      </w:r>
      <w:r>
        <w:t>X</w:t>
      </w:r>
      <w:r w:rsidR="007F4905">
        <w:t>IX</w:t>
      </w:r>
      <w:r>
        <w:t>-</w:t>
      </w:r>
      <w:r w:rsidR="007F4905">
        <w:t>XXIII. Rimando al testo di Esposito per una esposizione esaustiva del tema.</w:t>
      </w:r>
    </w:p>
  </w:footnote>
  <w:footnote w:id="6">
    <w:p w14:paraId="51E3B028" w14:textId="1FF8589D" w:rsidR="00CE2F3B" w:rsidRPr="00CE2F3B" w:rsidRDefault="00CE2F3B" w:rsidP="00CE2F3B">
      <w:pPr>
        <w:pStyle w:val="Titolo1"/>
        <w:rPr>
          <w:rFonts w:asciiTheme="minorHAnsi" w:hAnsiTheme="minorHAnsi" w:cs="Tahoma"/>
          <w:b w:val="0"/>
          <w:sz w:val="20"/>
          <w:szCs w:val="20"/>
        </w:rPr>
      </w:pPr>
      <w:r w:rsidRPr="00CE2F3B">
        <w:rPr>
          <w:rStyle w:val="Rimandonotaapidipagina"/>
          <w:rFonts w:asciiTheme="minorHAnsi" w:hAnsiTheme="minorHAnsi"/>
          <w:b w:val="0"/>
          <w:sz w:val="20"/>
          <w:szCs w:val="20"/>
        </w:rPr>
        <w:footnoteRef/>
      </w:r>
      <w:r w:rsidRPr="00CE2F3B">
        <w:rPr>
          <w:rFonts w:asciiTheme="minorHAnsi" w:hAnsiTheme="minorHAnsi"/>
          <w:b w:val="0"/>
          <w:sz w:val="20"/>
          <w:szCs w:val="20"/>
        </w:rPr>
        <w:t xml:space="preserve"> </w:t>
      </w:r>
      <w:r w:rsidRPr="00CE2F3B">
        <w:rPr>
          <w:rFonts w:asciiTheme="minorHAnsi" w:hAnsiTheme="minorHAnsi"/>
          <w:b w:val="0"/>
          <w:caps w:val="0"/>
          <w:sz w:val="20"/>
          <w:szCs w:val="20"/>
        </w:rPr>
        <w:t>M. Assennato, Una traccia sulla metropoli</w:t>
      </w:r>
      <w:r w:rsidRPr="00CE2F3B">
        <w:rPr>
          <w:rFonts w:asciiTheme="minorHAnsi" w:hAnsiTheme="minorHAnsi"/>
          <w:b w:val="0"/>
          <w:sz w:val="20"/>
          <w:szCs w:val="20"/>
        </w:rPr>
        <w:t xml:space="preserve">. </w:t>
      </w:r>
      <w:r w:rsidRPr="00CE2F3B">
        <w:rPr>
          <w:rFonts w:asciiTheme="minorHAnsi" w:hAnsiTheme="minorHAnsi"/>
          <w:b w:val="0"/>
          <w:caps w:val="0"/>
          <w:sz w:val="20"/>
          <w:szCs w:val="20"/>
        </w:rPr>
        <w:t xml:space="preserve">Materiali preparatori </w:t>
      </w:r>
      <w:r w:rsidRPr="00CE2F3B">
        <w:rPr>
          <w:rFonts w:asciiTheme="minorHAnsi" w:hAnsiTheme="minorHAnsi" w:cs="Tahoma"/>
          <w:b w:val="0"/>
          <w:caps w:val="0"/>
          <w:sz w:val="20"/>
          <w:szCs w:val="20"/>
        </w:rPr>
        <w:t>per il seminario del 5-8 settembre 2013 a Passignano sul Trasimeno</w:t>
      </w:r>
      <w:r w:rsidRPr="00CE2F3B">
        <w:rPr>
          <w:rFonts w:asciiTheme="minorHAnsi" w:hAnsiTheme="minorHAnsi"/>
          <w:b w:val="0"/>
          <w:caps w:val="0"/>
          <w:sz w:val="20"/>
          <w:szCs w:val="20"/>
        </w:rPr>
        <w:t xml:space="preserve"> </w:t>
      </w:r>
      <w:r>
        <w:rPr>
          <w:rFonts w:asciiTheme="minorHAnsi" w:hAnsiTheme="minorHAnsi"/>
          <w:b w:val="0"/>
          <w:caps w:val="0"/>
          <w:sz w:val="20"/>
          <w:szCs w:val="20"/>
        </w:rPr>
        <w:t>“</w:t>
      </w:r>
      <w:hyperlink r:id="rId1" w:history="1">
        <w:r w:rsidRPr="00CE2F3B">
          <w:rPr>
            <w:rFonts w:asciiTheme="minorHAnsi" w:hAnsiTheme="minorHAnsi" w:cs="Tahoma"/>
            <w:b w:val="0"/>
            <w:caps w:val="0"/>
            <w:sz w:val="20"/>
            <w:szCs w:val="20"/>
          </w:rPr>
          <w:t>Sovvertire il presente</w:t>
        </w:r>
      </w:hyperlink>
      <w:r w:rsidRPr="00CE2F3B">
        <w:rPr>
          <w:rFonts w:asciiTheme="minorHAnsi" w:hAnsiTheme="minorHAnsi" w:cs="Tahoma"/>
          <w:b w:val="0"/>
          <w:caps w:val="0"/>
          <w:sz w:val="20"/>
          <w:szCs w:val="20"/>
        </w:rPr>
        <w:t>”.</w:t>
      </w:r>
    </w:p>
    <w:p w14:paraId="26E9CA2C" w14:textId="166BE8F7" w:rsidR="00CE2F3B" w:rsidRPr="00CE2F3B" w:rsidRDefault="00CE2F3B" w:rsidP="00CE2F3B">
      <w:pPr>
        <w:spacing w:line="240" w:lineRule="auto"/>
        <w:rPr>
          <w:rFonts w:eastAsia="Times New Roman" w:cs="Tahoma"/>
          <w:bCs/>
          <w:color w:val="000000"/>
          <w:sz w:val="20"/>
          <w:szCs w:val="20"/>
          <w:lang w:eastAsia="it-IT"/>
        </w:rPr>
      </w:pPr>
    </w:p>
    <w:p w14:paraId="38981AAD" w14:textId="52566796" w:rsidR="00CE2F3B" w:rsidRDefault="00CE2F3B">
      <w:pPr>
        <w:pStyle w:val="Testonotaapidipagina"/>
      </w:pPr>
    </w:p>
  </w:footnote>
  <w:footnote w:id="7">
    <w:p w14:paraId="69DD0F57" w14:textId="7DDD5CDE" w:rsidR="009C1D32" w:rsidRDefault="009C1D32">
      <w:pPr>
        <w:pStyle w:val="Testonotaapidipagina"/>
      </w:pPr>
      <w:r>
        <w:rPr>
          <w:rStyle w:val="Rimandonotaapidipagina"/>
        </w:rPr>
        <w:footnoteRef/>
      </w:r>
      <w:r>
        <w:t xml:space="preserve"> Assennato riprende e interpreta note riflessioni sulla città di Massimo Cacciari e Giorgio Aga</w:t>
      </w:r>
      <w:r w:rsidR="00C20418">
        <w:t>m</w:t>
      </w:r>
      <w:r>
        <w:t xml:space="preserve">ben. </w:t>
      </w:r>
    </w:p>
  </w:footnote>
  <w:footnote w:id="8">
    <w:p w14:paraId="336D2E86" w14:textId="7CD80145" w:rsidR="000C75A9" w:rsidRPr="000C75A9" w:rsidRDefault="000C75A9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0C75A9">
        <w:rPr>
          <w:i/>
          <w:iCs/>
          <w:color w:val="000000"/>
        </w:rPr>
        <w:t xml:space="preserve">Il tempo è diventato una funzione di potenzialità meccaniche, di qualcosa, cioè, che gli uomini poterono inventare, costruire, possedere, usare e controllare, e non più di capacità umane inevitabilmente limitate […]. Allo stesso modo, il tempo è diventato un fattore indipendente dalle inerti e immutabili dimensioni delle masse terrestri o acquatiche. Il </w:t>
      </w:r>
      <w:r w:rsidRPr="00C20418">
        <w:rPr>
          <w:i/>
          <w:iCs/>
        </w:rPr>
        <w:t>tempo venne a differenziarsi dallo spazio perché, diversamente da questo, poté essere cambiato e manipolato.</w:t>
      </w:r>
      <w:r w:rsidRPr="00C20418">
        <w:t xml:space="preserve"> (</w:t>
      </w:r>
      <w:hyperlink r:id="rId2" w:history="1">
        <w:r w:rsidRPr="00C20418">
          <w:rPr>
            <w:rStyle w:val="Collegamentoipertestuale"/>
            <w:color w:val="auto"/>
          </w:rPr>
          <w:t xml:space="preserve">Z. </w:t>
        </w:r>
        <w:proofErr w:type="spellStart"/>
        <w:r w:rsidRPr="00C20418">
          <w:rPr>
            <w:rStyle w:val="Collegamentoipertestuale"/>
            <w:color w:val="auto"/>
          </w:rPr>
          <w:t>Bauman</w:t>
        </w:r>
        <w:proofErr w:type="spellEnd"/>
      </w:hyperlink>
      <w:r w:rsidRPr="00C20418">
        <w:t xml:space="preserve"> 2002, Modernità liquida, Roma – Bari, Editori, Laterza p. 125) </w:t>
      </w:r>
      <w:r w:rsidRPr="00C20418">
        <w:br/>
        <w:t xml:space="preserve">Ecco perché </w:t>
      </w:r>
      <w:r w:rsidRPr="00C20418">
        <w:rPr>
          <w:b/>
          <w:bCs/>
        </w:rPr>
        <w:t xml:space="preserve">la modernità </w:t>
      </w:r>
      <w:r w:rsidRPr="000C75A9">
        <w:rPr>
          <w:b/>
          <w:bCs/>
          <w:color w:val="000000"/>
        </w:rPr>
        <w:t>può essere definita come storia del tempo</w:t>
      </w:r>
      <w:r w:rsidRPr="000C75A9">
        <w:rPr>
          <w:color w:val="000000"/>
        </w:rPr>
        <w:t xml:space="preserve">: «la modernità è il tempo nell’epoca in cui il tempo ha una storia». (Z. </w:t>
      </w:r>
      <w:proofErr w:type="spellStart"/>
      <w:r w:rsidRPr="000C75A9">
        <w:rPr>
          <w:color w:val="000000"/>
        </w:rPr>
        <w:t>Bauman</w:t>
      </w:r>
      <w:proofErr w:type="spellEnd"/>
      <w:r w:rsidRPr="000C75A9">
        <w:rPr>
          <w:color w:val="000000"/>
        </w:rPr>
        <w:t xml:space="preserve">, 2002, Modernità liquida, Roma – </w:t>
      </w:r>
      <w:r>
        <w:rPr>
          <w:color w:val="000000"/>
        </w:rPr>
        <w:t xml:space="preserve">Bari, Editori Laterza p. 124). </w:t>
      </w:r>
      <w:r w:rsidRPr="000C75A9">
        <w:rPr>
          <w:color w:val="000000"/>
        </w:rPr>
        <w:br/>
        <w:t xml:space="preserve">Lo spazio, invece, nelle società contemporanee, come già ai tempi della modernità, a causa della globalizzazione subisce una contrazione, ovvero il mondo si “rimpicciolisce”, le distanze vengono ridotte e viene introdotto il concetto di istantaneità come un movimento velocissimo fatto in un tempo brevissimo se non addirittura assente. </w:t>
      </w:r>
      <w:r w:rsidRPr="000C75A9">
        <w:rPr>
          <w:color w:val="000000"/>
        </w:rPr>
        <w:br/>
        <w:t xml:space="preserve">Questa fase si intreccia con la </w:t>
      </w:r>
      <w:proofErr w:type="spellStart"/>
      <w:r w:rsidRPr="000C75A9">
        <w:rPr>
          <w:color w:val="000000"/>
        </w:rPr>
        <w:t>despazializzazione</w:t>
      </w:r>
      <w:proofErr w:type="spellEnd"/>
      <w:r w:rsidRPr="000C75A9">
        <w:rPr>
          <w:color w:val="000000"/>
        </w:rPr>
        <w:t xml:space="preserve">, ovvero lo spazio diventa sempre più irrilevante, scompaiono le tradizionali forme di classificazione dello spazio, a questa seconda fase, segue la </w:t>
      </w:r>
      <w:proofErr w:type="spellStart"/>
      <w:r w:rsidRPr="000C75A9">
        <w:rPr>
          <w:color w:val="000000"/>
        </w:rPr>
        <w:t>rispazializzazione</w:t>
      </w:r>
      <w:proofErr w:type="spellEnd"/>
      <w:r w:rsidRPr="000C75A9">
        <w:rPr>
          <w:color w:val="000000"/>
        </w:rPr>
        <w:t>, alla scomparsa di vecchie forme se ne affermano altre.</w:t>
      </w:r>
    </w:p>
  </w:footnote>
  <w:footnote w:id="9">
    <w:p w14:paraId="4591B97D" w14:textId="275B1F0A" w:rsidR="00ED66EE" w:rsidRPr="00ED66EE" w:rsidRDefault="00ED66EE" w:rsidP="00ED66EE">
      <w:pPr>
        <w:shd w:val="clear" w:color="auto" w:fill="FFFFFF"/>
        <w:spacing w:before="100" w:beforeAutospacing="1" w:after="100" w:afterAutospacing="1" w:line="336" w:lineRule="atLeast"/>
        <w:jc w:val="both"/>
        <w:rPr>
          <w:rFonts w:eastAsia="Times New Roman" w:cs="Times New Roman"/>
          <w:color w:val="333333"/>
          <w:sz w:val="19"/>
          <w:szCs w:val="19"/>
          <w:lang w:eastAsia="it-IT"/>
        </w:rPr>
      </w:pPr>
      <w:r>
        <w:rPr>
          <w:rStyle w:val="Rimandonotaapidipagina"/>
        </w:rPr>
        <w:footnoteRef/>
      </w:r>
      <w:r>
        <w:t xml:space="preserve"> </w:t>
      </w:r>
      <w:r w:rsidRPr="00ED66EE">
        <w:rPr>
          <w:sz w:val="20"/>
          <w:szCs w:val="20"/>
        </w:rPr>
        <w:t>In relazion</w:t>
      </w:r>
      <w:r>
        <w:rPr>
          <w:sz w:val="20"/>
          <w:szCs w:val="20"/>
        </w:rPr>
        <w:t xml:space="preserve">e alla strage di Oslo del 2011 </w:t>
      </w:r>
      <w:r w:rsidRPr="00ED66EE">
        <w:rPr>
          <w:sz w:val="20"/>
          <w:szCs w:val="20"/>
        </w:rPr>
        <w:t xml:space="preserve">scrive Adriano </w:t>
      </w:r>
      <w:proofErr w:type="gramStart"/>
      <w:r w:rsidRPr="00ED66EE">
        <w:rPr>
          <w:sz w:val="20"/>
          <w:szCs w:val="20"/>
        </w:rPr>
        <w:t>Sofri:  “</w:t>
      </w:r>
      <w:proofErr w:type="gramEnd"/>
      <w:r w:rsidRPr="00ED66EE">
        <w:rPr>
          <w:rFonts w:eastAsia="Times New Roman" w:cs="Times New Roman"/>
          <w:i/>
          <w:iCs/>
          <w:color w:val="333333"/>
          <w:sz w:val="20"/>
          <w:szCs w:val="20"/>
          <w:lang w:eastAsia="it-IT"/>
        </w:rPr>
        <w:t xml:space="preserve">ritratto di un paese in cui i poliziotti girano disarmati, che rispetta la natura, che non fa affari con i dittatori ed è stato colpito dal doppio attentato di Oslo e </w:t>
      </w:r>
      <w:proofErr w:type="spellStart"/>
      <w:r w:rsidRPr="00ED66EE">
        <w:rPr>
          <w:rFonts w:eastAsia="Times New Roman" w:cs="Times New Roman"/>
          <w:i/>
          <w:iCs/>
          <w:color w:val="333333"/>
          <w:sz w:val="20"/>
          <w:szCs w:val="20"/>
          <w:lang w:eastAsia="it-IT"/>
        </w:rPr>
        <w:t>Utoya</w:t>
      </w:r>
      <w:proofErr w:type="spellEnd"/>
      <w:r w:rsidRPr="00ED66EE">
        <w:rPr>
          <w:rFonts w:eastAsia="Times New Roman" w:cs="Times New Roman"/>
          <w:i/>
          <w:iCs/>
          <w:color w:val="333333"/>
          <w:sz w:val="20"/>
          <w:szCs w:val="20"/>
          <w:lang w:eastAsia="it-IT"/>
        </w:rPr>
        <w:t>. Un paese che si è sempre rifiutato di entrare nell’Unione Europea e sulle tombe dei suoi morti scrive solo: “Grazie di tutto” -</w:t>
      </w:r>
      <w:r w:rsidRPr="00ED66EE">
        <w:rPr>
          <w:rFonts w:eastAsia="Times New Roman" w:cs="Times New Roman"/>
          <w:color w:val="333333"/>
          <w:sz w:val="20"/>
          <w:szCs w:val="20"/>
          <w:lang w:eastAsia="it-IT"/>
        </w:rPr>
        <w:t xml:space="preserve"> </w:t>
      </w:r>
      <w:r w:rsidRPr="00ED66EE">
        <w:rPr>
          <w:rFonts w:eastAsia="Times New Roman" w:cs="Times New Roman"/>
          <w:i/>
          <w:iCs/>
          <w:color w:val="333333"/>
          <w:sz w:val="20"/>
          <w:szCs w:val="20"/>
          <w:lang w:eastAsia="it-IT"/>
        </w:rPr>
        <w:t>da “la Repubblica” del 23/7/2011</w:t>
      </w:r>
    </w:p>
    <w:p w14:paraId="1D0BE08A" w14:textId="1FF83CD8" w:rsidR="00ED66EE" w:rsidRDefault="00ED66EE">
      <w:pPr>
        <w:pStyle w:val="Testonotaapidipagina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4F25"/>
    <w:rsid w:val="000423BA"/>
    <w:rsid w:val="00056FE7"/>
    <w:rsid w:val="0006448F"/>
    <w:rsid w:val="00065B28"/>
    <w:rsid w:val="00072B70"/>
    <w:rsid w:val="000A67EE"/>
    <w:rsid w:val="000C1C8B"/>
    <w:rsid w:val="000C75A9"/>
    <w:rsid w:val="000D7D00"/>
    <w:rsid w:val="000E40A0"/>
    <w:rsid w:val="000F2A4A"/>
    <w:rsid w:val="000F3BB0"/>
    <w:rsid w:val="000F6C92"/>
    <w:rsid w:val="00113ACD"/>
    <w:rsid w:val="001204F1"/>
    <w:rsid w:val="00124BE7"/>
    <w:rsid w:val="001533DF"/>
    <w:rsid w:val="001537C3"/>
    <w:rsid w:val="0015483F"/>
    <w:rsid w:val="00155ED8"/>
    <w:rsid w:val="00156632"/>
    <w:rsid w:val="00171B86"/>
    <w:rsid w:val="00182A7A"/>
    <w:rsid w:val="001E5B6F"/>
    <w:rsid w:val="001F4246"/>
    <w:rsid w:val="00216B1E"/>
    <w:rsid w:val="0022110A"/>
    <w:rsid w:val="00227F7C"/>
    <w:rsid w:val="00264462"/>
    <w:rsid w:val="002C160C"/>
    <w:rsid w:val="002D7D41"/>
    <w:rsid w:val="002E125A"/>
    <w:rsid w:val="002E4CF7"/>
    <w:rsid w:val="003618AE"/>
    <w:rsid w:val="003626D8"/>
    <w:rsid w:val="003A5D25"/>
    <w:rsid w:val="003E1161"/>
    <w:rsid w:val="003E2758"/>
    <w:rsid w:val="003E6827"/>
    <w:rsid w:val="00406E54"/>
    <w:rsid w:val="0041669B"/>
    <w:rsid w:val="00504755"/>
    <w:rsid w:val="005047A8"/>
    <w:rsid w:val="00505AD6"/>
    <w:rsid w:val="00546E7E"/>
    <w:rsid w:val="00567D88"/>
    <w:rsid w:val="00576EDA"/>
    <w:rsid w:val="0058686A"/>
    <w:rsid w:val="005C5F72"/>
    <w:rsid w:val="00602D2E"/>
    <w:rsid w:val="006525DA"/>
    <w:rsid w:val="0065527E"/>
    <w:rsid w:val="00657440"/>
    <w:rsid w:val="00664071"/>
    <w:rsid w:val="0066729B"/>
    <w:rsid w:val="006725E5"/>
    <w:rsid w:val="00695604"/>
    <w:rsid w:val="006B6DAB"/>
    <w:rsid w:val="006C6FE6"/>
    <w:rsid w:val="006E1EC6"/>
    <w:rsid w:val="0070060A"/>
    <w:rsid w:val="00713EAE"/>
    <w:rsid w:val="00741C7F"/>
    <w:rsid w:val="00752FBF"/>
    <w:rsid w:val="007745E2"/>
    <w:rsid w:val="00783868"/>
    <w:rsid w:val="00796E9B"/>
    <w:rsid w:val="007A38BC"/>
    <w:rsid w:val="007C02EC"/>
    <w:rsid w:val="007C3ECF"/>
    <w:rsid w:val="007D05EC"/>
    <w:rsid w:val="007D7136"/>
    <w:rsid w:val="007F4905"/>
    <w:rsid w:val="00812DD9"/>
    <w:rsid w:val="008B5E3D"/>
    <w:rsid w:val="008C2F14"/>
    <w:rsid w:val="008D0C5A"/>
    <w:rsid w:val="00927B66"/>
    <w:rsid w:val="0093148F"/>
    <w:rsid w:val="009330E6"/>
    <w:rsid w:val="009749A6"/>
    <w:rsid w:val="00982273"/>
    <w:rsid w:val="00984046"/>
    <w:rsid w:val="00991549"/>
    <w:rsid w:val="009C1D32"/>
    <w:rsid w:val="009D3B19"/>
    <w:rsid w:val="009E533C"/>
    <w:rsid w:val="009F2EE6"/>
    <w:rsid w:val="00A04FD0"/>
    <w:rsid w:val="00A10B36"/>
    <w:rsid w:val="00A126E6"/>
    <w:rsid w:val="00A56862"/>
    <w:rsid w:val="00A730FB"/>
    <w:rsid w:val="00A802B9"/>
    <w:rsid w:val="00A87651"/>
    <w:rsid w:val="00AA1CFA"/>
    <w:rsid w:val="00AB6B06"/>
    <w:rsid w:val="00AD2279"/>
    <w:rsid w:val="00AD3C07"/>
    <w:rsid w:val="00AD5BB4"/>
    <w:rsid w:val="00AF0DB3"/>
    <w:rsid w:val="00AF314A"/>
    <w:rsid w:val="00AF5610"/>
    <w:rsid w:val="00AF7AD5"/>
    <w:rsid w:val="00B014B9"/>
    <w:rsid w:val="00B22805"/>
    <w:rsid w:val="00B32027"/>
    <w:rsid w:val="00B83C21"/>
    <w:rsid w:val="00BB29B8"/>
    <w:rsid w:val="00BB3901"/>
    <w:rsid w:val="00BC013F"/>
    <w:rsid w:val="00BC0F32"/>
    <w:rsid w:val="00BD153F"/>
    <w:rsid w:val="00BD60E5"/>
    <w:rsid w:val="00C20418"/>
    <w:rsid w:val="00C8541E"/>
    <w:rsid w:val="00CB4F0B"/>
    <w:rsid w:val="00CC42FE"/>
    <w:rsid w:val="00CE2F3B"/>
    <w:rsid w:val="00CF7068"/>
    <w:rsid w:val="00D1315F"/>
    <w:rsid w:val="00D8016C"/>
    <w:rsid w:val="00DD14E8"/>
    <w:rsid w:val="00DD60C7"/>
    <w:rsid w:val="00E63A82"/>
    <w:rsid w:val="00E70C60"/>
    <w:rsid w:val="00EA0A1C"/>
    <w:rsid w:val="00EA3D3B"/>
    <w:rsid w:val="00EA7F1C"/>
    <w:rsid w:val="00EB7F57"/>
    <w:rsid w:val="00EC2791"/>
    <w:rsid w:val="00ED66EE"/>
    <w:rsid w:val="00EF0338"/>
    <w:rsid w:val="00F21D61"/>
    <w:rsid w:val="00F24F25"/>
    <w:rsid w:val="00F25D54"/>
    <w:rsid w:val="00F5398A"/>
    <w:rsid w:val="00F703C9"/>
    <w:rsid w:val="00F76B9C"/>
    <w:rsid w:val="00F9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542799"/>
  <w15:chartTrackingRefBased/>
  <w15:docId w15:val="{B234FE31-C96D-48D0-AAD2-1340F1F35C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link w:val="Titolo1Carattere"/>
    <w:uiPriority w:val="9"/>
    <w:qFormat/>
    <w:rsid w:val="00CE2F3B"/>
    <w:pPr>
      <w:spacing w:after="0" w:line="240" w:lineRule="auto"/>
      <w:outlineLvl w:val="0"/>
    </w:pPr>
    <w:rPr>
      <w:rFonts w:ascii="Impact" w:eastAsia="Times New Roman" w:hAnsi="Impact" w:cs="Times New Roman"/>
      <w:b/>
      <w:bCs/>
      <w:caps/>
      <w:color w:val="000000"/>
      <w:kern w:val="36"/>
      <w:sz w:val="115"/>
      <w:szCs w:val="115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D0C5A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8D0C5A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D0C5A"/>
    <w:rPr>
      <w:vertAlign w:val="superscript"/>
    </w:rPr>
  </w:style>
  <w:style w:type="character" w:styleId="Enfasicorsivo">
    <w:name w:val="Emphasis"/>
    <w:basedOn w:val="Carpredefinitoparagrafo"/>
    <w:uiPriority w:val="20"/>
    <w:qFormat/>
    <w:rsid w:val="0093148F"/>
    <w:rPr>
      <w:b/>
      <w:bCs/>
      <w:i w:val="0"/>
      <w:iCs w:val="0"/>
    </w:rPr>
  </w:style>
  <w:style w:type="character" w:customStyle="1" w:styleId="Titolo1Carattere">
    <w:name w:val="Titolo 1 Carattere"/>
    <w:basedOn w:val="Carpredefinitoparagrafo"/>
    <w:link w:val="Titolo1"/>
    <w:uiPriority w:val="9"/>
    <w:rsid w:val="00CE2F3B"/>
    <w:rPr>
      <w:rFonts w:ascii="Impact" w:eastAsia="Times New Roman" w:hAnsi="Impact" w:cs="Times New Roman"/>
      <w:b/>
      <w:bCs/>
      <w:caps/>
      <w:color w:val="000000"/>
      <w:kern w:val="36"/>
      <w:sz w:val="115"/>
      <w:szCs w:val="115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5483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5483F"/>
    <w:rPr>
      <w:rFonts w:ascii="Segoe UI" w:hAnsi="Segoe UI" w:cs="Segoe UI"/>
      <w:sz w:val="18"/>
      <w:szCs w:val="18"/>
    </w:rPr>
  </w:style>
  <w:style w:type="character" w:styleId="Collegamentoipertestuale">
    <w:name w:val="Hyperlink"/>
    <w:basedOn w:val="Carpredefinitoparagrafo"/>
    <w:uiPriority w:val="99"/>
    <w:semiHidden/>
    <w:unhideWhenUsed/>
    <w:rsid w:val="000C75A9"/>
    <w:rPr>
      <w:color w:val="FD7E03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42651563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89841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6018688">
              <w:marLeft w:val="2250"/>
              <w:marRight w:val="0"/>
              <w:marTop w:val="7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09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7609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42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5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9745215">
                  <w:marLeft w:val="0"/>
                  <w:marRight w:val="0"/>
                  <w:marTop w:val="4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025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057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72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28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0087441">
      <w:bodyDiv w:val="1"/>
      <w:marLeft w:val="0"/>
      <w:marRight w:val="0"/>
      <w:marTop w:val="0"/>
      <w:marBottom w:val="3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49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87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591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://sociologia.tesionline.it/sociologia/person.jsp?c=Bauman&amp;n=Zygmunt%22target=%22_blank%22" TargetMode="External"/><Relationship Id="rId1" Type="http://schemas.openxmlformats.org/officeDocument/2006/relationships/hyperlink" Target="http://europassignano2013.wordpress.com/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48320D-D26A-4BD4-A218-5C334E5205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3025</TotalTime>
  <Pages>1</Pages>
  <Words>3093</Words>
  <Characters>17634</Characters>
  <Application>Microsoft Office Word</Application>
  <DocSecurity>0</DocSecurity>
  <Lines>146</Lines>
  <Paragraphs>41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Vincenzo Ariu</dc:creator>
  <cp:keywords/>
  <dc:description/>
  <cp:lastModifiedBy>Vincenzo Ariu</cp:lastModifiedBy>
  <cp:revision>36</cp:revision>
  <cp:lastPrinted>2013-09-13T15:55:00Z</cp:lastPrinted>
  <dcterms:created xsi:type="dcterms:W3CDTF">2013-07-10T20:05:00Z</dcterms:created>
  <dcterms:modified xsi:type="dcterms:W3CDTF">2013-09-13T16:01:00Z</dcterms:modified>
</cp:coreProperties>
</file>